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DC6AE" w14:textId="77777777" w:rsidR="00EA5BC1"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河南农业大学文法学院</w:t>
      </w:r>
    </w:p>
    <w:p w14:paraId="1D4BCFBD" w14:textId="77777777" w:rsidR="00EA5BC1" w:rsidRDefault="00000000">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2021年硕士研究生复试与录取工作方案</w:t>
      </w:r>
    </w:p>
    <w:p w14:paraId="006D46ED" w14:textId="77777777" w:rsidR="00EA5BC1" w:rsidRPr="001F2BAF" w:rsidRDefault="00000000">
      <w:pPr>
        <w:spacing w:line="560" w:lineRule="exact"/>
        <w:ind w:firstLineChars="200" w:firstLine="640"/>
        <w:rPr>
          <w:rFonts w:ascii="仿宋_GB2312" w:eastAsia="仿宋_GB2312" w:hAnsi="仿宋_GB2312" w:cs="仿宋_GB2312" w:hint="eastAsia"/>
          <w:sz w:val="32"/>
          <w:szCs w:val="32"/>
        </w:rPr>
      </w:pPr>
      <w:r w:rsidRPr="001F2BAF">
        <w:rPr>
          <w:rFonts w:ascii="仿宋_GB2312" w:eastAsia="仿宋_GB2312" w:hAnsi="仿宋_GB2312" w:cs="仿宋_GB2312" w:hint="eastAsia"/>
          <w:sz w:val="32"/>
          <w:szCs w:val="32"/>
        </w:rPr>
        <w:t>按照《教育部关于印发〈2021年全国硕士研究生招生工作管理规定〉的通知》（教学函〔2020〕8号）的文件精神，根据《河南农业大学 2021年硕士研究生复试与录取工作方案》等文件要求，结合疫情防控相关要求和我院研究生招生工作实际，在确保安全性、公平性和科学性的基础上，制订我院硕士研究生复试与录取工作具体实施方案。</w:t>
      </w:r>
    </w:p>
    <w:p w14:paraId="7B46AD96" w14:textId="77777777" w:rsidR="00EA5BC1" w:rsidRDefault="00000000">
      <w:pPr>
        <w:spacing w:line="560" w:lineRule="exact"/>
        <w:rPr>
          <w:rFonts w:ascii="黑体" w:eastAsia="黑体" w:hAnsi="黑体" w:cs="黑体"/>
          <w:sz w:val="32"/>
          <w:szCs w:val="32"/>
        </w:rPr>
      </w:pPr>
      <w:r>
        <w:rPr>
          <w:rFonts w:ascii="黑体" w:eastAsia="黑体" w:hAnsi="黑体" w:cs="黑体" w:hint="eastAsia"/>
          <w:sz w:val="32"/>
          <w:szCs w:val="32"/>
        </w:rPr>
        <w:t>一、组织管理</w:t>
      </w:r>
    </w:p>
    <w:p w14:paraId="617E5C3C" w14:textId="77777777" w:rsidR="00EA5BC1" w:rsidRPr="001F2BAF" w:rsidRDefault="00000000">
      <w:pPr>
        <w:spacing w:line="560" w:lineRule="exact"/>
        <w:ind w:firstLineChars="200" w:firstLine="640"/>
        <w:rPr>
          <w:rFonts w:ascii="仿宋_GB2312" w:eastAsia="仿宋_GB2312" w:hAnsi="仿宋_GB2312" w:cs="仿宋_GB2312" w:hint="eastAsia"/>
          <w:sz w:val="32"/>
          <w:szCs w:val="32"/>
        </w:rPr>
      </w:pPr>
      <w:r w:rsidRPr="001F2BAF">
        <w:rPr>
          <w:rFonts w:ascii="仿宋_GB2312" w:eastAsia="仿宋_GB2312" w:hAnsi="仿宋_GB2312" w:cs="仿宋_GB2312" w:hint="eastAsia"/>
          <w:sz w:val="32"/>
          <w:szCs w:val="32"/>
        </w:rPr>
        <w:t>学院在学校研究生招生工作领导小组指导下，进行研究生复试录取工作。成立本单位研究生复试录取工作领导小组、监督小组和复试专家小组，具体负责复试录取的领导、组织实施与监督。</w:t>
      </w:r>
    </w:p>
    <w:p w14:paraId="47A56235" w14:textId="77777777" w:rsidR="00EA5BC1" w:rsidRPr="001F2BAF" w:rsidRDefault="00000000">
      <w:pPr>
        <w:spacing w:line="560" w:lineRule="exact"/>
        <w:ind w:firstLineChars="200" w:firstLine="640"/>
        <w:rPr>
          <w:rFonts w:ascii="仿宋_GB2312" w:eastAsia="仿宋_GB2312" w:hAnsi="仿宋_GB2312" w:cs="仿宋_GB2312" w:hint="eastAsia"/>
          <w:sz w:val="32"/>
          <w:szCs w:val="32"/>
        </w:rPr>
      </w:pPr>
      <w:r w:rsidRPr="001F2BAF">
        <w:rPr>
          <w:rFonts w:ascii="仿宋_GB2312" w:eastAsia="仿宋_GB2312" w:hAnsi="仿宋_GB2312" w:cs="仿宋_GB2312" w:hint="eastAsia"/>
          <w:sz w:val="32"/>
          <w:szCs w:val="32"/>
        </w:rPr>
        <w:t>领导小组组长：牛娟、王晓勇。</w:t>
      </w:r>
    </w:p>
    <w:p w14:paraId="2EB56120" w14:textId="77777777" w:rsidR="00EA5BC1" w:rsidRPr="001F2BAF" w:rsidRDefault="00000000">
      <w:pPr>
        <w:spacing w:line="560" w:lineRule="exact"/>
        <w:ind w:firstLineChars="200" w:firstLine="640"/>
        <w:rPr>
          <w:rFonts w:ascii="仿宋_GB2312" w:eastAsia="仿宋_GB2312" w:hAnsi="仿宋_GB2312" w:cs="仿宋_GB2312" w:hint="eastAsia"/>
          <w:sz w:val="32"/>
          <w:szCs w:val="32"/>
        </w:rPr>
      </w:pPr>
      <w:r w:rsidRPr="001F2BAF">
        <w:rPr>
          <w:rFonts w:ascii="仿宋_GB2312" w:eastAsia="仿宋_GB2312" w:hAnsi="仿宋_GB2312" w:cs="仿宋_GB2312" w:hint="eastAsia"/>
          <w:sz w:val="32"/>
          <w:szCs w:val="32"/>
        </w:rPr>
        <w:t>领导小组成员：余果、杨红朝、李伟、张颖举、刘风。</w:t>
      </w:r>
    </w:p>
    <w:p w14:paraId="7F5BC23E" w14:textId="77777777" w:rsidR="00EA5BC1" w:rsidRPr="001F2BAF" w:rsidRDefault="00000000">
      <w:pPr>
        <w:spacing w:line="560" w:lineRule="exact"/>
        <w:ind w:firstLineChars="200" w:firstLine="640"/>
        <w:rPr>
          <w:rFonts w:ascii="仿宋_GB2312" w:eastAsia="仿宋_GB2312" w:hAnsi="仿宋_GB2312" w:cs="仿宋_GB2312" w:hint="eastAsia"/>
          <w:sz w:val="32"/>
          <w:szCs w:val="32"/>
        </w:rPr>
      </w:pPr>
      <w:r w:rsidRPr="001F2BAF">
        <w:rPr>
          <w:rFonts w:ascii="仿宋_GB2312" w:eastAsia="仿宋_GB2312" w:hAnsi="仿宋_GB2312" w:cs="仿宋_GB2312" w:hint="eastAsia"/>
          <w:sz w:val="32"/>
          <w:szCs w:val="32"/>
        </w:rPr>
        <w:t>监督小组组长：牛娟。</w:t>
      </w:r>
    </w:p>
    <w:p w14:paraId="7E37B882" w14:textId="77777777" w:rsidR="00EA5BC1" w:rsidRPr="001F2BAF" w:rsidRDefault="00000000">
      <w:pPr>
        <w:spacing w:line="560" w:lineRule="exact"/>
        <w:ind w:firstLineChars="200" w:firstLine="640"/>
        <w:rPr>
          <w:rFonts w:ascii="仿宋_GB2312" w:eastAsia="仿宋_GB2312" w:hAnsi="仿宋_GB2312" w:cs="仿宋_GB2312" w:hint="eastAsia"/>
          <w:sz w:val="32"/>
          <w:szCs w:val="32"/>
        </w:rPr>
      </w:pPr>
      <w:r w:rsidRPr="001F2BAF">
        <w:rPr>
          <w:rFonts w:ascii="仿宋_GB2312" w:eastAsia="仿宋_GB2312" w:hAnsi="仿宋_GB2312" w:cs="仿宋_GB2312" w:hint="eastAsia"/>
          <w:sz w:val="32"/>
          <w:szCs w:val="32"/>
        </w:rPr>
        <w:t>监督小组成员：余果、朱瑞萍、张二龙。</w:t>
      </w:r>
    </w:p>
    <w:p w14:paraId="3AAE5A53" w14:textId="77777777" w:rsidR="00EA5BC1" w:rsidRPr="001F2BAF" w:rsidRDefault="00000000">
      <w:pPr>
        <w:spacing w:line="560" w:lineRule="exact"/>
        <w:ind w:firstLineChars="200" w:firstLine="640"/>
        <w:rPr>
          <w:rFonts w:ascii="仿宋_GB2312" w:eastAsia="仿宋_GB2312" w:hAnsi="仿宋_GB2312" w:cs="仿宋_GB2312" w:hint="eastAsia"/>
          <w:sz w:val="32"/>
          <w:szCs w:val="32"/>
        </w:rPr>
      </w:pPr>
      <w:r w:rsidRPr="001F2BAF">
        <w:rPr>
          <w:rFonts w:ascii="仿宋_GB2312" w:eastAsia="仿宋_GB2312" w:hAnsi="仿宋_GB2312" w:cs="仿宋_GB2312" w:hint="eastAsia"/>
          <w:sz w:val="32"/>
          <w:szCs w:val="32"/>
        </w:rPr>
        <w:t>复试专家小组：不少于5人，从硕士生导师中随机抽取。</w:t>
      </w:r>
    </w:p>
    <w:p w14:paraId="4DCBE8CF" w14:textId="77777777" w:rsidR="00EA5BC1" w:rsidRDefault="00000000">
      <w:pPr>
        <w:spacing w:line="560" w:lineRule="exact"/>
        <w:rPr>
          <w:rFonts w:ascii="黑体" w:eastAsia="黑体" w:hAnsi="黑体" w:cs="黑体"/>
          <w:sz w:val="32"/>
          <w:szCs w:val="32"/>
        </w:rPr>
      </w:pPr>
      <w:r>
        <w:rPr>
          <w:rFonts w:ascii="黑体" w:eastAsia="黑体" w:hAnsi="黑体" w:cs="黑体" w:hint="eastAsia"/>
          <w:sz w:val="32"/>
          <w:szCs w:val="32"/>
        </w:rPr>
        <w:t>二、复试要求</w:t>
      </w:r>
    </w:p>
    <w:p w14:paraId="22AF320E"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本着将考生和师生的生命安全和身体健康放在第一位的原则，按照疫情防控要求，此次现场复试前需考生提供</w:t>
      </w:r>
      <w:proofErr w:type="gramStart"/>
      <w:r>
        <w:rPr>
          <w:rFonts w:ascii="仿宋_GB2312" w:eastAsia="仿宋_GB2312" w:hAnsi="仿宋_GB2312" w:cs="仿宋_GB2312" w:hint="eastAsia"/>
          <w:sz w:val="32"/>
          <w:szCs w:val="32"/>
        </w:rPr>
        <w:t>健康码及复试</w:t>
      </w:r>
      <w:proofErr w:type="gramEnd"/>
      <w:r>
        <w:rPr>
          <w:rFonts w:ascii="仿宋_GB2312" w:eastAsia="仿宋_GB2312" w:hAnsi="仿宋_GB2312" w:cs="仿宋_GB2312" w:hint="eastAsia"/>
          <w:sz w:val="32"/>
          <w:szCs w:val="32"/>
        </w:rPr>
        <w:t>日期前14天的行程，如复试前14天内有境外旅居史或同确诊者、疑似病例或境外回国人员等有接触史，须提供核酸检测阴性证明。</w:t>
      </w:r>
    </w:p>
    <w:p w14:paraId="3620094B"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考生进入复试现场时，须主动配合接受体温监测，全程佩戴口罩，体温异常者不能进入复试场地。凡不配合工作人员进行防疫检测、询问、排查等造成严重后果的，按照疫情防控相关规定严肃处理。</w:t>
      </w:r>
    </w:p>
    <w:p w14:paraId="061163A8"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复试过程中，考生须随身携带身份证和准考证以便考官进行再次核验。</w:t>
      </w:r>
    </w:p>
    <w:p w14:paraId="6428DC9A" w14:textId="77777777" w:rsidR="00EA5BC1" w:rsidRDefault="00000000">
      <w:pPr>
        <w:spacing w:line="560" w:lineRule="exact"/>
        <w:rPr>
          <w:rFonts w:ascii="黑体" w:eastAsia="黑体" w:hAnsi="黑体" w:cs="黑体"/>
          <w:sz w:val="32"/>
          <w:szCs w:val="32"/>
        </w:rPr>
      </w:pPr>
      <w:r>
        <w:rPr>
          <w:rFonts w:ascii="黑体" w:eastAsia="黑体" w:hAnsi="黑体" w:cs="黑体" w:hint="eastAsia"/>
          <w:sz w:val="32"/>
          <w:szCs w:val="32"/>
        </w:rPr>
        <w:t>三、复试方式</w:t>
      </w:r>
    </w:p>
    <w:p w14:paraId="0EA3DF1C"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经招生工作领导小组研究决定，2021年河南农业大学文法学院硕士研究生招生复试采取现场复试的方式进行。</w:t>
      </w:r>
    </w:p>
    <w:p w14:paraId="3FB2DC82" w14:textId="77777777" w:rsidR="00EA5BC1" w:rsidRDefault="00000000">
      <w:pPr>
        <w:spacing w:line="560" w:lineRule="exact"/>
        <w:rPr>
          <w:rFonts w:ascii="黑体" w:eastAsia="黑体" w:hAnsi="黑体" w:cs="黑体"/>
          <w:sz w:val="32"/>
          <w:szCs w:val="32"/>
        </w:rPr>
      </w:pPr>
      <w:r>
        <w:rPr>
          <w:rFonts w:ascii="黑体" w:eastAsia="黑体" w:hAnsi="黑体" w:cs="黑体" w:hint="eastAsia"/>
          <w:sz w:val="32"/>
          <w:szCs w:val="32"/>
        </w:rPr>
        <w:t>四、招生计划与复试分数线</w:t>
      </w:r>
    </w:p>
    <w:tbl>
      <w:tblPr>
        <w:tblW w:w="9046" w:type="dxa"/>
        <w:tblCellMar>
          <w:left w:w="0" w:type="dxa"/>
          <w:right w:w="0" w:type="dxa"/>
        </w:tblCellMar>
        <w:tblLook w:val="04A0" w:firstRow="1" w:lastRow="0" w:firstColumn="1" w:lastColumn="0" w:noHBand="0" w:noVBand="1"/>
      </w:tblPr>
      <w:tblGrid>
        <w:gridCol w:w="1270"/>
        <w:gridCol w:w="1460"/>
        <w:gridCol w:w="1263"/>
        <w:gridCol w:w="1262"/>
        <w:gridCol w:w="1262"/>
        <w:gridCol w:w="1262"/>
        <w:gridCol w:w="1267"/>
      </w:tblGrid>
      <w:tr w:rsidR="00EA5BC1" w14:paraId="62F6BE98" w14:textId="77777777">
        <w:trPr>
          <w:trHeight w:val="525"/>
        </w:trPr>
        <w:tc>
          <w:tcPr>
            <w:tcW w:w="1270" w:type="dxa"/>
            <w:vMerge w:val="restart"/>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14:paraId="4BC24EED"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kern w:val="0"/>
                <w:sz w:val="24"/>
              </w:rPr>
              <w:t>专业与代码</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14:paraId="785AC2EB"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kern w:val="0"/>
                <w:sz w:val="24"/>
              </w:rPr>
              <w:t>计划招生人数</w:t>
            </w:r>
          </w:p>
        </w:tc>
        <w:tc>
          <w:tcPr>
            <w:tcW w:w="6316" w:type="dxa"/>
            <w:gridSpan w:val="5"/>
            <w:tcBorders>
              <w:top w:val="single" w:sz="4" w:space="0" w:color="000000"/>
              <w:left w:val="single" w:sz="4" w:space="0" w:color="000000"/>
              <w:bottom w:val="single" w:sz="4" w:space="0" w:color="000000"/>
              <w:right w:val="single" w:sz="4" w:space="0" w:color="auto"/>
            </w:tcBorders>
            <w:shd w:val="clear" w:color="auto" w:fill="DDD9C4"/>
            <w:tcMar>
              <w:top w:w="15" w:type="dxa"/>
              <w:left w:w="15" w:type="dxa"/>
              <w:right w:w="15" w:type="dxa"/>
            </w:tcMar>
            <w:vAlign w:val="center"/>
          </w:tcPr>
          <w:p w14:paraId="4CF4B5FE"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kern w:val="0"/>
                <w:sz w:val="24"/>
              </w:rPr>
              <w:t>复试分数线</w:t>
            </w:r>
          </w:p>
        </w:tc>
      </w:tr>
      <w:tr w:rsidR="00EA5BC1" w14:paraId="09FB3D1A" w14:textId="77777777">
        <w:trPr>
          <w:trHeight w:val="525"/>
        </w:trPr>
        <w:tc>
          <w:tcPr>
            <w:tcW w:w="1270" w:type="dxa"/>
            <w:vMerge/>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14:paraId="2EFAA795" w14:textId="77777777" w:rsidR="00EA5BC1" w:rsidRDefault="00EA5BC1">
            <w:pPr>
              <w:spacing w:line="560" w:lineRule="exact"/>
              <w:jc w:val="center"/>
              <w:rPr>
                <w:rFonts w:ascii="宋体" w:hAnsi="宋体"/>
                <w:color w:val="000000"/>
                <w:sz w:val="24"/>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14:paraId="60FBDB37" w14:textId="77777777" w:rsidR="00EA5BC1" w:rsidRDefault="00EA5BC1">
            <w:pPr>
              <w:spacing w:line="560" w:lineRule="exact"/>
              <w:jc w:val="center"/>
              <w:rPr>
                <w:rFonts w:ascii="宋体" w:hAnsi="宋体"/>
                <w:color w:val="000000"/>
                <w:sz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14:paraId="3915AFE3"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kern w:val="0"/>
                <w:sz w:val="24"/>
              </w:rPr>
              <w:t>总分</w:t>
            </w:r>
          </w:p>
        </w:tc>
        <w:tc>
          <w:tcPr>
            <w:tcW w:w="1262" w:type="dxa"/>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14:paraId="10096851"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kern w:val="0"/>
                <w:sz w:val="24"/>
              </w:rPr>
              <w:t>政治理论成绩</w:t>
            </w:r>
          </w:p>
        </w:tc>
        <w:tc>
          <w:tcPr>
            <w:tcW w:w="1262" w:type="dxa"/>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14:paraId="53F39E87"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kern w:val="0"/>
                <w:sz w:val="24"/>
              </w:rPr>
              <w:t>外国语成绩</w:t>
            </w:r>
          </w:p>
        </w:tc>
        <w:tc>
          <w:tcPr>
            <w:tcW w:w="1262" w:type="dxa"/>
            <w:tcBorders>
              <w:top w:val="single" w:sz="4" w:space="0" w:color="000000"/>
              <w:left w:val="single" w:sz="4" w:space="0" w:color="000000"/>
              <w:bottom w:val="single" w:sz="4" w:space="0" w:color="000000"/>
              <w:right w:val="single" w:sz="4" w:space="0" w:color="000000"/>
            </w:tcBorders>
            <w:shd w:val="clear" w:color="auto" w:fill="DDD9C4"/>
            <w:tcMar>
              <w:top w:w="15" w:type="dxa"/>
              <w:left w:w="15" w:type="dxa"/>
              <w:right w:w="15" w:type="dxa"/>
            </w:tcMar>
            <w:vAlign w:val="center"/>
          </w:tcPr>
          <w:p w14:paraId="4415763D"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kern w:val="0"/>
                <w:sz w:val="24"/>
              </w:rPr>
              <w:t>业务课1成绩</w:t>
            </w:r>
          </w:p>
        </w:tc>
        <w:tc>
          <w:tcPr>
            <w:tcW w:w="1267" w:type="dxa"/>
            <w:tcBorders>
              <w:top w:val="single" w:sz="4" w:space="0" w:color="000000"/>
              <w:left w:val="single" w:sz="4" w:space="0" w:color="000000"/>
              <w:bottom w:val="single" w:sz="4" w:space="0" w:color="000000"/>
              <w:right w:val="single" w:sz="4" w:space="0" w:color="auto"/>
            </w:tcBorders>
            <w:shd w:val="clear" w:color="auto" w:fill="DDD9C4"/>
            <w:tcMar>
              <w:top w:w="15" w:type="dxa"/>
              <w:left w:w="15" w:type="dxa"/>
              <w:right w:w="15" w:type="dxa"/>
            </w:tcMar>
            <w:vAlign w:val="center"/>
          </w:tcPr>
          <w:p w14:paraId="0665C9CC"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kern w:val="0"/>
                <w:sz w:val="24"/>
              </w:rPr>
              <w:t>业务课2成绩</w:t>
            </w:r>
          </w:p>
        </w:tc>
      </w:tr>
      <w:tr w:rsidR="00EA5BC1" w14:paraId="6F76AF40" w14:textId="77777777">
        <w:trPr>
          <w:trHeight w:val="772"/>
        </w:trPr>
        <w:tc>
          <w:tcPr>
            <w:tcW w:w="1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3C572" w14:textId="77777777" w:rsidR="00EA5BC1" w:rsidRDefault="00000000">
            <w:pPr>
              <w:widowControl/>
              <w:spacing w:line="560" w:lineRule="exact"/>
              <w:jc w:val="center"/>
              <w:textAlignment w:val="center"/>
              <w:rPr>
                <w:rFonts w:ascii="宋体" w:hAnsi="宋体"/>
                <w:color w:val="000000"/>
                <w:kern w:val="0"/>
                <w:sz w:val="24"/>
              </w:rPr>
            </w:pPr>
            <w:r>
              <w:rPr>
                <w:rFonts w:ascii="宋体" w:hAnsi="宋体" w:hint="eastAsia"/>
                <w:color w:val="000000"/>
                <w:kern w:val="0"/>
                <w:sz w:val="24"/>
              </w:rPr>
              <w:t>095137</w:t>
            </w:r>
          </w:p>
          <w:p w14:paraId="3C9A6654" w14:textId="77777777" w:rsidR="00EA5BC1" w:rsidRDefault="00000000">
            <w:pPr>
              <w:widowControl/>
              <w:spacing w:line="560" w:lineRule="exact"/>
              <w:jc w:val="center"/>
              <w:textAlignment w:val="center"/>
              <w:rPr>
                <w:rFonts w:ascii="宋体" w:hAnsi="宋体"/>
                <w:color w:val="000000"/>
                <w:kern w:val="0"/>
                <w:sz w:val="24"/>
              </w:rPr>
            </w:pPr>
            <w:r>
              <w:rPr>
                <w:rFonts w:ascii="宋体" w:hAnsi="宋体" w:hint="eastAsia"/>
                <w:color w:val="000000"/>
                <w:kern w:val="0"/>
                <w:sz w:val="24"/>
              </w:rPr>
              <w:t>农业管理</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547C09" w14:textId="77777777" w:rsidR="00EA5BC1" w:rsidRDefault="00000000">
            <w:pPr>
              <w:widowControl/>
              <w:spacing w:line="560" w:lineRule="exact"/>
              <w:jc w:val="center"/>
              <w:textAlignment w:val="center"/>
              <w:rPr>
                <w:rFonts w:ascii="宋体" w:hAnsi="宋体"/>
                <w:color w:val="000000"/>
                <w:kern w:val="0"/>
                <w:sz w:val="24"/>
              </w:rPr>
            </w:pPr>
            <w:r>
              <w:rPr>
                <w:rFonts w:ascii="宋体" w:hAnsi="宋体" w:hint="eastAsia"/>
                <w:color w:val="000000"/>
                <w:kern w:val="0"/>
                <w:sz w:val="24"/>
              </w:rPr>
              <w:t>全日制18+1</w:t>
            </w:r>
          </w:p>
          <w:p w14:paraId="66271EBD"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kern w:val="0"/>
                <w:sz w:val="24"/>
              </w:rPr>
              <w:t>人</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31EB7"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252</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E1518"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33</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8BFF8D"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33</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7A927"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50</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10A59"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50</w:t>
            </w:r>
          </w:p>
        </w:tc>
      </w:tr>
      <w:tr w:rsidR="00EA5BC1" w14:paraId="499924E6" w14:textId="77777777">
        <w:trPr>
          <w:trHeight w:val="812"/>
        </w:trPr>
        <w:tc>
          <w:tcPr>
            <w:tcW w:w="1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E2FEC" w14:textId="77777777" w:rsidR="00EA5BC1" w:rsidRDefault="00000000">
            <w:pPr>
              <w:widowControl/>
              <w:spacing w:line="560" w:lineRule="exact"/>
              <w:jc w:val="center"/>
              <w:textAlignment w:val="center"/>
              <w:rPr>
                <w:rFonts w:ascii="宋体" w:hAnsi="宋体"/>
                <w:color w:val="000000"/>
                <w:kern w:val="0"/>
                <w:sz w:val="24"/>
              </w:rPr>
            </w:pPr>
            <w:r>
              <w:rPr>
                <w:rFonts w:ascii="宋体" w:hAnsi="宋体" w:hint="eastAsia"/>
                <w:color w:val="000000"/>
                <w:kern w:val="0"/>
                <w:sz w:val="24"/>
              </w:rPr>
              <w:t>095137</w:t>
            </w:r>
          </w:p>
          <w:p w14:paraId="01F14C60" w14:textId="77777777" w:rsidR="00EA5BC1" w:rsidRDefault="00000000">
            <w:pPr>
              <w:widowControl/>
              <w:spacing w:line="560" w:lineRule="exact"/>
              <w:jc w:val="center"/>
              <w:textAlignment w:val="center"/>
              <w:rPr>
                <w:rFonts w:ascii="宋体" w:hAnsi="宋体"/>
                <w:color w:val="000000"/>
                <w:kern w:val="0"/>
                <w:sz w:val="24"/>
              </w:rPr>
            </w:pPr>
            <w:r>
              <w:rPr>
                <w:rFonts w:ascii="宋体" w:hAnsi="宋体" w:hint="eastAsia"/>
                <w:color w:val="000000"/>
                <w:kern w:val="0"/>
                <w:sz w:val="24"/>
              </w:rPr>
              <w:t>农业管理</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0BB7F9"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非全日制14人</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D8EAB"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252</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72458"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33</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9FEDD"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33</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33548"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50</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CFF28F"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50</w:t>
            </w:r>
          </w:p>
        </w:tc>
      </w:tr>
      <w:tr w:rsidR="00EA5BC1" w14:paraId="65DE1CC7" w14:textId="77777777">
        <w:trPr>
          <w:trHeight w:val="787"/>
        </w:trPr>
        <w:tc>
          <w:tcPr>
            <w:tcW w:w="12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297A4D" w14:textId="77777777" w:rsidR="00EA5BC1" w:rsidRDefault="00000000">
            <w:pPr>
              <w:widowControl/>
              <w:spacing w:line="560" w:lineRule="exact"/>
              <w:jc w:val="center"/>
              <w:textAlignment w:val="center"/>
              <w:rPr>
                <w:rFonts w:ascii="宋体" w:hAnsi="宋体"/>
                <w:color w:val="000000"/>
                <w:kern w:val="0"/>
                <w:sz w:val="24"/>
              </w:rPr>
            </w:pPr>
            <w:r>
              <w:rPr>
                <w:rFonts w:ascii="宋体" w:hAnsi="宋体" w:hint="eastAsia"/>
                <w:color w:val="000000"/>
                <w:kern w:val="0"/>
                <w:sz w:val="24"/>
              </w:rPr>
              <w:t>035200</w:t>
            </w:r>
          </w:p>
          <w:p w14:paraId="3945A148" w14:textId="77777777" w:rsidR="00EA5BC1" w:rsidRDefault="00000000">
            <w:pPr>
              <w:widowControl/>
              <w:spacing w:line="560" w:lineRule="exact"/>
              <w:jc w:val="center"/>
              <w:textAlignment w:val="center"/>
              <w:rPr>
                <w:rFonts w:ascii="宋体" w:hAnsi="宋体"/>
                <w:color w:val="000000"/>
                <w:kern w:val="0"/>
                <w:sz w:val="24"/>
              </w:rPr>
            </w:pPr>
            <w:r>
              <w:rPr>
                <w:rFonts w:ascii="宋体" w:hAnsi="宋体" w:hint="eastAsia"/>
                <w:color w:val="000000"/>
                <w:kern w:val="0"/>
                <w:sz w:val="24"/>
              </w:rPr>
              <w:t>社会工作</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4921AC"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kern w:val="0"/>
                <w:sz w:val="24"/>
              </w:rPr>
              <w:t>全日制13人</w:t>
            </w:r>
          </w:p>
        </w:tc>
        <w:tc>
          <w:tcPr>
            <w:tcW w:w="12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D8724"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321</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56711A"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44</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DEA8D"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44</w:t>
            </w:r>
          </w:p>
        </w:tc>
        <w:tc>
          <w:tcPr>
            <w:tcW w:w="12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5C2A04"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66</w:t>
            </w:r>
          </w:p>
        </w:tc>
        <w:tc>
          <w:tcPr>
            <w:tcW w:w="12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4D2F7"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66</w:t>
            </w:r>
          </w:p>
        </w:tc>
      </w:tr>
      <w:tr w:rsidR="00EA5BC1" w14:paraId="10DA29E1" w14:textId="77777777">
        <w:trPr>
          <w:trHeight w:val="792"/>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02F056" w14:textId="77777777" w:rsidR="00EA5BC1" w:rsidRDefault="00000000">
            <w:pPr>
              <w:widowControl/>
              <w:spacing w:line="560" w:lineRule="exact"/>
              <w:jc w:val="center"/>
              <w:textAlignment w:val="center"/>
              <w:rPr>
                <w:rFonts w:ascii="宋体" w:hAnsi="宋体"/>
                <w:color w:val="000000"/>
                <w:kern w:val="0"/>
                <w:sz w:val="24"/>
              </w:rPr>
            </w:pPr>
            <w:r>
              <w:rPr>
                <w:rFonts w:ascii="宋体" w:hAnsi="宋体" w:hint="eastAsia"/>
                <w:color w:val="000000"/>
                <w:kern w:val="0"/>
                <w:sz w:val="24"/>
              </w:rPr>
              <w:t>035200</w:t>
            </w:r>
          </w:p>
          <w:p w14:paraId="2CCAD841" w14:textId="77777777" w:rsidR="00EA5BC1" w:rsidRDefault="00000000">
            <w:pPr>
              <w:widowControl/>
              <w:spacing w:line="560" w:lineRule="exact"/>
              <w:jc w:val="center"/>
              <w:textAlignment w:val="center"/>
              <w:rPr>
                <w:rFonts w:ascii="宋体" w:hAnsi="宋体"/>
                <w:color w:val="000000"/>
                <w:kern w:val="0"/>
                <w:sz w:val="24"/>
              </w:rPr>
            </w:pPr>
            <w:r>
              <w:rPr>
                <w:rFonts w:ascii="宋体" w:hAnsi="宋体" w:hint="eastAsia"/>
                <w:color w:val="000000"/>
                <w:kern w:val="0"/>
                <w:sz w:val="24"/>
              </w:rPr>
              <w:t>社会工作</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D6F440"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非全日制6人</w:t>
            </w:r>
          </w:p>
        </w:tc>
        <w:tc>
          <w:tcPr>
            <w:tcW w:w="12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6535C2"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321</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CC2CB8"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44</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DC4F22"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44</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D49F59"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66</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F1E490" w14:textId="77777777" w:rsidR="00EA5BC1" w:rsidRDefault="00000000">
            <w:pPr>
              <w:widowControl/>
              <w:spacing w:line="560" w:lineRule="exact"/>
              <w:jc w:val="center"/>
              <w:textAlignment w:val="center"/>
              <w:rPr>
                <w:rFonts w:ascii="宋体" w:hAnsi="宋体"/>
                <w:color w:val="000000"/>
                <w:sz w:val="24"/>
              </w:rPr>
            </w:pPr>
            <w:r>
              <w:rPr>
                <w:rFonts w:ascii="宋体" w:hAnsi="宋体" w:hint="eastAsia"/>
                <w:color w:val="000000"/>
                <w:sz w:val="24"/>
              </w:rPr>
              <w:t>66</w:t>
            </w:r>
          </w:p>
        </w:tc>
      </w:tr>
    </w:tbl>
    <w:p w14:paraId="1C854DBE" w14:textId="77777777" w:rsidR="00EA5BC1" w:rsidRDefault="00000000">
      <w:pPr>
        <w:spacing w:line="560" w:lineRule="exact"/>
        <w:rPr>
          <w:rFonts w:ascii="黑体" w:eastAsia="黑体" w:hAnsi="黑体" w:cs="黑体"/>
          <w:sz w:val="32"/>
          <w:szCs w:val="32"/>
        </w:rPr>
      </w:pPr>
      <w:r>
        <w:rPr>
          <w:rFonts w:ascii="黑体" w:eastAsia="黑体" w:hAnsi="黑体" w:cs="黑体" w:hint="eastAsia"/>
          <w:sz w:val="32"/>
          <w:szCs w:val="32"/>
        </w:rPr>
        <w:t>五、复试时间</w:t>
      </w:r>
    </w:p>
    <w:p w14:paraId="410443EC"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农业管理专业：3月29日至3月30日全天。</w:t>
      </w:r>
    </w:p>
    <w:p w14:paraId="5BAE7CAA"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社会工作专业：3月29日至3月30日全天。</w:t>
      </w:r>
    </w:p>
    <w:p w14:paraId="4FF16DFB"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调剂考生复试待调剂系统开放后另行安排。</w:t>
      </w:r>
    </w:p>
    <w:p w14:paraId="7C15296C" w14:textId="77777777" w:rsidR="00EA5BC1" w:rsidRDefault="00000000">
      <w:pPr>
        <w:spacing w:line="560" w:lineRule="exact"/>
        <w:rPr>
          <w:rFonts w:ascii="黑体" w:eastAsia="黑体" w:hAnsi="黑体" w:cs="黑体"/>
          <w:sz w:val="32"/>
          <w:szCs w:val="32"/>
        </w:rPr>
      </w:pPr>
      <w:r>
        <w:rPr>
          <w:rFonts w:ascii="黑体" w:eastAsia="黑体" w:hAnsi="黑体" w:cs="黑体" w:hint="eastAsia"/>
          <w:sz w:val="32"/>
          <w:szCs w:val="32"/>
        </w:rPr>
        <w:t>六、复试通知方式</w:t>
      </w:r>
    </w:p>
    <w:p w14:paraId="52E2FC02"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复试通知通过</w:t>
      </w:r>
      <w:proofErr w:type="gramStart"/>
      <w:r>
        <w:rPr>
          <w:rFonts w:ascii="仿宋_GB2312" w:eastAsia="仿宋_GB2312" w:hAnsi="仿宋_GB2312" w:cs="仿宋_GB2312" w:hint="eastAsia"/>
          <w:sz w:val="32"/>
          <w:szCs w:val="32"/>
        </w:rPr>
        <w:t>学院官网和</w:t>
      </w:r>
      <w:proofErr w:type="gramEnd"/>
      <w:r>
        <w:rPr>
          <w:rFonts w:ascii="仿宋_GB2312" w:eastAsia="仿宋_GB2312" w:hAnsi="仿宋_GB2312" w:cs="仿宋_GB2312" w:hint="eastAsia"/>
          <w:sz w:val="32"/>
          <w:szCs w:val="32"/>
        </w:rPr>
        <w:t>电话两种方式进行。</w:t>
      </w:r>
    </w:p>
    <w:p w14:paraId="68EAC898"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文法</w:t>
      </w:r>
      <w:proofErr w:type="gramStart"/>
      <w:r>
        <w:rPr>
          <w:rFonts w:ascii="仿宋_GB2312" w:eastAsia="仿宋_GB2312" w:hAnsi="仿宋_GB2312" w:cs="仿宋_GB2312" w:hint="eastAsia"/>
          <w:sz w:val="32"/>
          <w:szCs w:val="32"/>
        </w:rPr>
        <w:t>学院官网</w:t>
      </w:r>
      <w:proofErr w:type="gramEnd"/>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HYPERLINK "http://wenfa.henau.edu.cn/"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http://wenfa.henau.edu.cn/</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；电话 0371- 56990082。</w:t>
      </w:r>
    </w:p>
    <w:p w14:paraId="121E5054" w14:textId="77777777" w:rsidR="00EA5BC1" w:rsidRDefault="00000000">
      <w:pPr>
        <w:spacing w:line="560" w:lineRule="exact"/>
        <w:rPr>
          <w:rFonts w:ascii="黑体" w:eastAsia="黑体" w:hAnsi="黑体" w:cs="黑体"/>
          <w:sz w:val="32"/>
          <w:szCs w:val="32"/>
        </w:rPr>
      </w:pPr>
      <w:r>
        <w:rPr>
          <w:rFonts w:ascii="黑体" w:eastAsia="黑体" w:hAnsi="黑体" w:cs="黑体" w:hint="eastAsia"/>
          <w:sz w:val="32"/>
          <w:szCs w:val="32"/>
        </w:rPr>
        <w:t>七、复试资格审查</w:t>
      </w:r>
    </w:p>
    <w:p w14:paraId="2FFC6994"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3月29日上午8：00开始进行资格审核，考生须按照要求通过指定方式提交下列证件原件及扫描件，通过资格审查者方可参加复试，资格审查不符合规定者，不予复试。</w:t>
      </w:r>
    </w:p>
    <w:p w14:paraId="016B1C0D"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1.准考证（</w:t>
      </w:r>
      <w:proofErr w:type="gramStart"/>
      <w:r>
        <w:rPr>
          <w:rFonts w:ascii="仿宋_GB2312" w:eastAsia="仿宋_GB2312" w:hAnsi="仿宋_GB2312" w:cs="仿宋_GB2312" w:hint="eastAsia"/>
          <w:sz w:val="32"/>
          <w:szCs w:val="32"/>
        </w:rPr>
        <w:t>研招网</w:t>
      </w:r>
      <w:proofErr w:type="gramEnd"/>
      <w:r>
        <w:rPr>
          <w:rFonts w:ascii="仿宋_GB2312" w:eastAsia="仿宋_GB2312" w:hAnsi="仿宋_GB2312" w:cs="仿宋_GB2312" w:hint="eastAsia"/>
          <w:sz w:val="32"/>
          <w:szCs w:val="32"/>
        </w:rPr>
        <w:t>下载）；</w:t>
      </w:r>
    </w:p>
    <w:p w14:paraId="051FC491"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2.身份证（正反面）；</w:t>
      </w:r>
    </w:p>
    <w:p w14:paraId="2EC497BD"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3.大学期间成绩单（加盖有学校教务部门公章）；</w:t>
      </w:r>
    </w:p>
    <w:p w14:paraId="46FE0150"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4.往届考生的学历学位证书，应届考生的学生证；</w:t>
      </w:r>
    </w:p>
    <w:p w14:paraId="198537D7"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5.未通过网上学历（学籍）校验的考生需提供相关学历（学籍）认证报告；</w:t>
      </w:r>
    </w:p>
    <w:p w14:paraId="26BBDFC4"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6.工作年限证明；</w:t>
      </w:r>
    </w:p>
    <w:p w14:paraId="10841F93"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7.发表论文、科研成果、奖励证书等；</w:t>
      </w:r>
    </w:p>
    <w:p w14:paraId="37BBF4D0"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8.入伍批准书和退出现役证（报考“退役大学生士兵”专项计划考生）</w:t>
      </w:r>
    </w:p>
    <w:p w14:paraId="40ABA20F"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9.其他能证明自己能力的材料。</w:t>
      </w:r>
    </w:p>
    <w:p w14:paraId="1374F2C4" w14:textId="77777777" w:rsidR="00EA5BC1" w:rsidRDefault="00000000">
      <w:pPr>
        <w:spacing w:line="560" w:lineRule="exact"/>
        <w:rPr>
          <w:rFonts w:ascii="黑体" w:eastAsia="黑体" w:hAnsi="黑体" w:cs="黑体"/>
          <w:sz w:val="32"/>
          <w:szCs w:val="32"/>
        </w:rPr>
      </w:pPr>
      <w:r>
        <w:rPr>
          <w:rFonts w:ascii="黑体" w:eastAsia="黑体" w:hAnsi="黑体" w:cs="黑体" w:hint="eastAsia"/>
          <w:sz w:val="32"/>
          <w:szCs w:val="32"/>
        </w:rPr>
        <w:t>八、复试内容、形式与成绩构成</w:t>
      </w:r>
    </w:p>
    <w:p w14:paraId="08921077"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复试内容主要包括专业笔试和面试两部分。同等学力考生，</w:t>
      </w:r>
      <w:r>
        <w:rPr>
          <w:rFonts w:ascii="仿宋_GB2312" w:eastAsia="仿宋_GB2312" w:hAnsi="仿宋_GB2312" w:cs="仿宋_GB2312" w:hint="eastAsia"/>
          <w:sz w:val="32"/>
          <w:szCs w:val="32"/>
        </w:rPr>
        <w:lastRenderedPageBreak/>
        <w:t>须加试招生简章中列举的考试科目。</w:t>
      </w:r>
    </w:p>
    <w:p w14:paraId="668E4EBD" w14:textId="77777777" w:rsidR="00EA5BC1" w:rsidRDefault="00000000">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（一）专业笔试</w:t>
      </w:r>
    </w:p>
    <w:p w14:paraId="7C6F9A9F"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笔试科目为2021年招生专业目录中公布的“复试笔试科目”，满分150分，计入复试成绩。</w:t>
      </w:r>
    </w:p>
    <w:p w14:paraId="608BD087"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1.农业管理专业</w:t>
      </w:r>
    </w:p>
    <w:p w14:paraId="6ECBB42A"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时间：3月29日14：30-17：30</w:t>
      </w:r>
    </w:p>
    <w:p w14:paraId="17CBA965"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地点：河南农业大学龙子湖校区</w:t>
      </w:r>
      <w:proofErr w:type="gramStart"/>
      <w:r>
        <w:rPr>
          <w:rFonts w:ascii="仿宋_GB2312" w:eastAsia="仿宋_GB2312" w:hAnsi="仿宋_GB2312" w:cs="仿宋_GB2312" w:hint="eastAsia"/>
          <w:sz w:val="32"/>
          <w:szCs w:val="32"/>
        </w:rPr>
        <w:t>繁</w:t>
      </w:r>
      <w:proofErr w:type="gramEnd"/>
      <w:r>
        <w:rPr>
          <w:rFonts w:ascii="仿宋_GB2312" w:eastAsia="仿宋_GB2312" w:hAnsi="仿宋_GB2312" w:cs="仿宋_GB2312" w:hint="eastAsia"/>
          <w:sz w:val="32"/>
          <w:szCs w:val="32"/>
        </w:rPr>
        <w:t>塔楼A座1楼模拟法庭</w:t>
      </w:r>
    </w:p>
    <w:p w14:paraId="7B2E3E29"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2.社会工作专业</w:t>
      </w:r>
    </w:p>
    <w:p w14:paraId="3813AD1F"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时间：3月29日14：30-17：30</w:t>
      </w:r>
    </w:p>
    <w:p w14:paraId="65E54C69"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地点：河南农业大学龙子湖校区</w:t>
      </w:r>
      <w:proofErr w:type="gramStart"/>
      <w:r>
        <w:rPr>
          <w:rFonts w:ascii="仿宋_GB2312" w:eastAsia="仿宋_GB2312" w:hAnsi="仿宋_GB2312" w:cs="仿宋_GB2312" w:hint="eastAsia"/>
          <w:sz w:val="32"/>
          <w:szCs w:val="32"/>
        </w:rPr>
        <w:t>繁</w:t>
      </w:r>
      <w:proofErr w:type="gramEnd"/>
      <w:r>
        <w:rPr>
          <w:rFonts w:ascii="仿宋_GB2312" w:eastAsia="仿宋_GB2312" w:hAnsi="仿宋_GB2312" w:cs="仿宋_GB2312" w:hint="eastAsia"/>
          <w:sz w:val="32"/>
          <w:szCs w:val="32"/>
        </w:rPr>
        <w:t>塔楼A座1楼模拟法庭</w:t>
      </w:r>
    </w:p>
    <w:p w14:paraId="28B1434B" w14:textId="77777777" w:rsidR="00EA5BC1" w:rsidRDefault="00000000">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（二）面试</w:t>
      </w:r>
    </w:p>
    <w:p w14:paraId="336F6458"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面试内容包括外语能力测试、综合素质和能力考核、专业素质和能力考核三个方面，采取口试的方式进行，满分100分，计入复试成绩。</w:t>
      </w:r>
    </w:p>
    <w:p w14:paraId="5369647A"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1.农业管理专业</w:t>
      </w:r>
    </w:p>
    <w:p w14:paraId="0D40745D"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时间：3月30日8：30-18：00</w:t>
      </w:r>
    </w:p>
    <w:p w14:paraId="7CBCD7AB"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地点：河南农业大学龙子湖校区</w:t>
      </w:r>
      <w:proofErr w:type="gramStart"/>
      <w:r>
        <w:rPr>
          <w:rFonts w:ascii="仿宋_GB2312" w:eastAsia="仿宋_GB2312" w:hAnsi="仿宋_GB2312" w:cs="仿宋_GB2312" w:hint="eastAsia"/>
          <w:sz w:val="32"/>
          <w:szCs w:val="32"/>
        </w:rPr>
        <w:t>繁</w:t>
      </w:r>
      <w:proofErr w:type="gramEnd"/>
      <w:r>
        <w:rPr>
          <w:rFonts w:ascii="仿宋_GB2312" w:eastAsia="仿宋_GB2312" w:hAnsi="仿宋_GB2312" w:cs="仿宋_GB2312" w:hint="eastAsia"/>
          <w:sz w:val="32"/>
          <w:szCs w:val="32"/>
        </w:rPr>
        <w:t>塔楼A座1楼模拟法庭</w:t>
      </w:r>
    </w:p>
    <w:p w14:paraId="73AAAAB0"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2.社会工作专业</w:t>
      </w:r>
    </w:p>
    <w:p w14:paraId="75630D9B"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时间：3月30日8：30-18：00</w:t>
      </w:r>
    </w:p>
    <w:p w14:paraId="740DF442"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地点：河南农业大学龙子湖校区</w:t>
      </w:r>
      <w:proofErr w:type="gramStart"/>
      <w:r>
        <w:rPr>
          <w:rFonts w:ascii="仿宋_GB2312" w:eastAsia="仿宋_GB2312" w:hAnsi="仿宋_GB2312" w:cs="仿宋_GB2312" w:hint="eastAsia"/>
          <w:sz w:val="32"/>
          <w:szCs w:val="32"/>
        </w:rPr>
        <w:t>繁</w:t>
      </w:r>
      <w:proofErr w:type="gramEnd"/>
      <w:r>
        <w:rPr>
          <w:rFonts w:ascii="仿宋_GB2312" w:eastAsia="仿宋_GB2312" w:hAnsi="仿宋_GB2312" w:cs="仿宋_GB2312" w:hint="eastAsia"/>
          <w:sz w:val="32"/>
          <w:szCs w:val="32"/>
        </w:rPr>
        <w:t>塔楼A310</w:t>
      </w:r>
    </w:p>
    <w:p w14:paraId="5660790B" w14:textId="77777777" w:rsidR="00EA5BC1" w:rsidRDefault="00000000">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（三）同等学力加试</w:t>
      </w:r>
    </w:p>
    <w:p w14:paraId="4E107895"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同等学力考生单独设置“同等学力加试”（此项考试仅同等学力考生设置），内容为 2021 </w:t>
      </w:r>
      <w:proofErr w:type="gramStart"/>
      <w:r>
        <w:rPr>
          <w:rFonts w:ascii="仿宋_GB2312" w:eastAsia="仿宋_GB2312" w:hAnsi="仿宋_GB2312" w:cs="仿宋_GB2312" w:hint="eastAsia"/>
          <w:sz w:val="32"/>
          <w:szCs w:val="32"/>
        </w:rPr>
        <w:t>年专业</w:t>
      </w:r>
      <w:proofErr w:type="gramEnd"/>
      <w:r>
        <w:rPr>
          <w:rFonts w:ascii="仿宋_GB2312" w:eastAsia="仿宋_GB2312" w:hAnsi="仿宋_GB2312" w:cs="仿宋_GB2312" w:hint="eastAsia"/>
          <w:sz w:val="32"/>
          <w:szCs w:val="32"/>
        </w:rPr>
        <w:t>目录中公布的“同等学力</w:t>
      </w:r>
      <w:r>
        <w:rPr>
          <w:rFonts w:ascii="仿宋_GB2312" w:eastAsia="仿宋_GB2312" w:hAnsi="仿宋_GB2312" w:cs="仿宋_GB2312" w:hint="eastAsia"/>
          <w:sz w:val="32"/>
          <w:szCs w:val="32"/>
        </w:rPr>
        <w:lastRenderedPageBreak/>
        <w:t>加试科目”内容。同等学力加试属于资格考试，每门考试满分100分，不计入复试总成绩。</w:t>
      </w:r>
    </w:p>
    <w:p w14:paraId="68EEC0F2"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1.农业管理专业</w:t>
      </w:r>
    </w:p>
    <w:p w14:paraId="2A6CF56F"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时间：3月29日19：00-20：00（科目一）   20：10-21：10（科目二）</w:t>
      </w:r>
    </w:p>
    <w:p w14:paraId="31105DEB"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地点：河南农业大学龙子湖校区</w:t>
      </w:r>
      <w:proofErr w:type="gramStart"/>
      <w:r>
        <w:rPr>
          <w:rFonts w:ascii="仿宋_GB2312" w:eastAsia="仿宋_GB2312" w:hAnsi="仿宋_GB2312" w:cs="仿宋_GB2312" w:hint="eastAsia"/>
          <w:sz w:val="32"/>
          <w:szCs w:val="32"/>
        </w:rPr>
        <w:t>繁</w:t>
      </w:r>
      <w:proofErr w:type="gramEnd"/>
      <w:r>
        <w:rPr>
          <w:rFonts w:ascii="仿宋_GB2312" w:eastAsia="仿宋_GB2312" w:hAnsi="仿宋_GB2312" w:cs="仿宋_GB2312" w:hint="eastAsia"/>
          <w:sz w:val="32"/>
          <w:szCs w:val="32"/>
        </w:rPr>
        <w:t>塔楼A座1楼模拟法庭</w:t>
      </w:r>
    </w:p>
    <w:p w14:paraId="5BEFDBDB"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2.社会工作专业</w:t>
      </w:r>
    </w:p>
    <w:p w14:paraId="1BD25872"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时间：3月29日19：00-20：00（科目一）   20：10-21：10（科目二）</w:t>
      </w:r>
    </w:p>
    <w:p w14:paraId="6F97D8DD"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地点：河南农业大学龙子湖校区</w:t>
      </w:r>
      <w:proofErr w:type="gramStart"/>
      <w:r>
        <w:rPr>
          <w:rFonts w:ascii="仿宋_GB2312" w:eastAsia="仿宋_GB2312" w:hAnsi="仿宋_GB2312" w:cs="仿宋_GB2312" w:hint="eastAsia"/>
          <w:sz w:val="32"/>
          <w:szCs w:val="32"/>
        </w:rPr>
        <w:t>繁</w:t>
      </w:r>
      <w:proofErr w:type="gramEnd"/>
      <w:r>
        <w:rPr>
          <w:rFonts w:ascii="仿宋_GB2312" w:eastAsia="仿宋_GB2312" w:hAnsi="仿宋_GB2312" w:cs="仿宋_GB2312" w:hint="eastAsia"/>
          <w:sz w:val="32"/>
          <w:szCs w:val="32"/>
        </w:rPr>
        <w:t>塔楼A座1楼模拟法庭</w:t>
      </w:r>
    </w:p>
    <w:p w14:paraId="2F67931E" w14:textId="77777777" w:rsidR="00EA5BC1" w:rsidRDefault="00000000">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（四）成绩构成</w:t>
      </w:r>
    </w:p>
    <w:p w14:paraId="3383B10D"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1.复试成绩满分250分，复试成绩计算公式：复试成绩=笔试成绩+面试成绩，笔试满分150分，面试满分100分。</w:t>
      </w:r>
    </w:p>
    <w:p w14:paraId="5E2C20AE"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2.复试笔试成绩应达到国家规定的初试成绩基本要求，未达到要求即为不合格，不予录取。</w:t>
      </w:r>
    </w:p>
    <w:p w14:paraId="5DEE8EB2"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3.复试面试成绩采用去掉最高、最低分的办法计算成绩，面试成绩低于60分为不合格，不予录取。</w:t>
      </w:r>
    </w:p>
    <w:p w14:paraId="23E53A8D"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4.同等学力加试课程成绩不计入复试成绩，但成绩低于60分者，不予录取。</w:t>
      </w:r>
    </w:p>
    <w:p w14:paraId="2C03FEAD"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5.总成绩计算时，初试成绩和复试成绩均折合为百分制后，按相应的权重相加为总成绩，其中，初试成绩占总成绩的60%，复试成绩占总成绩的40%。</w:t>
      </w:r>
    </w:p>
    <w:p w14:paraId="304E0951"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总成绩计算公式：</w:t>
      </w:r>
    </w:p>
    <w:p w14:paraId="3CC8336E"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总成绩=初试成绩(500分)/5×60％＋复试成绩（250分）/2.5×40％</w:t>
      </w:r>
    </w:p>
    <w:p w14:paraId="6769D5FB" w14:textId="77777777" w:rsidR="00EA5BC1" w:rsidRDefault="00000000">
      <w:pPr>
        <w:spacing w:line="560" w:lineRule="exact"/>
        <w:rPr>
          <w:rFonts w:ascii="黑体" w:eastAsia="黑体" w:hAnsi="黑体" w:cs="黑体"/>
          <w:sz w:val="32"/>
          <w:szCs w:val="32"/>
        </w:rPr>
      </w:pPr>
      <w:r>
        <w:rPr>
          <w:rFonts w:ascii="黑体" w:eastAsia="黑体" w:hAnsi="黑体" w:cs="黑体" w:hint="eastAsia"/>
          <w:sz w:val="32"/>
          <w:szCs w:val="32"/>
        </w:rPr>
        <w:t>九、复试的信息公开、监督、复议</w:t>
      </w:r>
    </w:p>
    <w:p w14:paraId="6242E1E9"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1.信息公开。复试分数线、复试名单、招生计划等均及时在</w:t>
      </w:r>
      <w:proofErr w:type="gramStart"/>
      <w:r>
        <w:rPr>
          <w:rFonts w:ascii="仿宋_GB2312" w:eastAsia="仿宋_GB2312" w:hAnsi="仿宋_GB2312" w:cs="仿宋_GB2312" w:hint="eastAsia"/>
          <w:sz w:val="32"/>
          <w:szCs w:val="32"/>
        </w:rPr>
        <w:t>学院官网公示</w:t>
      </w:r>
      <w:proofErr w:type="gramEnd"/>
      <w:r>
        <w:rPr>
          <w:rFonts w:ascii="仿宋_GB2312" w:eastAsia="仿宋_GB2312" w:hAnsi="仿宋_GB2312" w:cs="仿宋_GB2312" w:hint="eastAsia"/>
          <w:sz w:val="32"/>
          <w:szCs w:val="32"/>
        </w:rPr>
        <w:t xml:space="preserve">。 </w:t>
      </w:r>
    </w:p>
    <w:p w14:paraId="3AE19EC8"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2.监督。学院所有研究生复试相关工作安排均经过本单位研究生招生工作领导小组和监督小组讨论确定。复试期间，监督小组督导各学科专业复试情况。</w:t>
      </w:r>
    </w:p>
    <w:p w14:paraId="7C953126"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3.申诉及复议。如对复试相关问题有异议，请以纸质形式提出复议，由学院研究生招生工作领导小组进行复议。</w:t>
      </w:r>
    </w:p>
    <w:p w14:paraId="028B7E7D" w14:textId="77777777" w:rsidR="00EA5BC1"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监督电话：0371-56990080，监督邮箱：340088775@qq.com。</w:t>
      </w:r>
    </w:p>
    <w:p w14:paraId="3C80224E" w14:textId="77777777" w:rsidR="00EA5BC1" w:rsidRDefault="00EA5BC1">
      <w:pPr>
        <w:spacing w:line="560" w:lineRule="exact"/>
        <w:ind w:firstLineChars="200" w:firstLine="640"/>
        <w:jc w:val="right"/>
        <w:rPr>
          <w:rFonts w:ascii="仿宋_GB2312" w:eastAsia="仿宋_GB2312" w:hAnsi="仿宋_GB2312" w:cs="仿宋_GB2312"/>
          <w:sz w:val="32"/>
          <w:szCs w:val="32"/>
        </w:rPr>
      </w:pPr>
    </w:p>
    <w:p w14:paraId="1AB0DA37" w14:textId="77777777" w:rsidR="00EA5BC1" w:rsidRDefault="00EA5BC1">
      <w:pPr>
        <w:spacing w:line="560" w:lineRule="exact"/>
        <w:ind w:firstLineChars="200" w:firstLine="640"/>
        <w:jc w:val="right"/>
        <w:rPr>
          <w:rFonts w:ascii="仿宋_GB2312" w:eastAsia="仿宋_GB2312" w:hAnsi="仿宋_GB2312" w:cs="仿宋_GB2312"/>
          <w:sz w:val="32"/>
          <w:szCs w:val="32"/>
        </w:rPr>
      </w:pPr>
    </w:p>
    <w:p w14:paraId="0DB02C3A" w14:textId="77777777" w:rsidR="00EA5BC1" w:rsidRDefault="00000000">
      <w:pPr>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河南农业大学文法学院                                                 2021 年 3 月26日</w:t>
      </w:r>
    </w:p>
    <w:sectPr w:rsidR="00EA5BC1">
      <w:footerReference w:type="default" r:id="rId8"/>
      <w:pgSz w:w="11906" w:h="16838"/>
      <w:pgMar w:top="1814" w:right="1304" w:bottom="181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40A2B" w14:textId="77777777" w:rsidR="000C5612" w:rsidRDefault="000C5612">
      <w:r>
        <w:separator/>
      </w:r>
    </w:p>
  </w:endnote>
  <w:endnote w:type="continuationSeparator" w:id="0">
    <w:p w14:paraId="59BFE2FF" w14:textId="77777777" w:rsidR="000C5612" w:rsidRDefault="000C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charset w:val="86"/>
    <w:family w:val="auto"/>
    <w:pitch w:val="variable"/>
    <w:sig w:usb0="00000001" w:usb1="080E0000" w:usb2="00000010" w:usb3="00000000" w:csb0="00040000" w:csb1="00000000"/>
  </w:font>
  <w:font w:name="仿宋_GB2312">
    <w:altName w:val="微软雅黑"/>
    <w:charset w:val="86"/>
    <w:family w:val="auto"/>
    <w:pitch w:val="default"/>
    <w:sig w:usb0="00000001" w:usb1="080E0000" w:usb2="00000010" w:usb3="00000000" w:csb0="00040000" w:csb1="00000000"/>
  </w:font>
  <w:font w:name="楷体_GB2312">
    <w:altName w:val="微软雅黑"/>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906F" w14:textId="77777777" w:rsidR="00EA5BC1" w:rsidRDefault="00000000">
    <w:pPr>
      <w:pStyle w:val="a3"/>
      <w:jc w:val="center"/>
    </w:pPr>
    <w:r>
      <w:rPr>
        <w:noProof/>
        <w:sz w:val="18"/>
      </w:rPr>
      <mc:AlternateContent>
        <mc:Choice Requires="wps">
          <w:drawing>
            <wp:anchor distT="0" distB="0" distL="114300" distR="114300" simplePos="0" relativeHeight="251659264" behindDoc="0" locked="0" layoutInCell="1" allowOverlap="1" wp14:anchorId="369803AA" wp14:editId="00D15B5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A8DBA2" w14:textId="77777777" w:rsidR="00EA5BC1" w:rsidRDefault="00000000">
                          <w:pPr>
                            <w:pStyle w:val="a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9803AA"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7AA8DBA2" w14:textId="77777777" w:rsidR="00EA5BC1" w:rsidRDefault="00000000">
                    <w:pPr>
                      <w:pStyle w:val="a3"/>
                    </w:pPr>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p w14:paraId="4679928B" w14:textId="77777777" w:rsidR="00EA5BC1" w:rsidRDefault="00EA5BC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DEBC" w14:textId="77777777" w:rsidR="000C5612" w:rsidRDefault="000C5612">
      <w:r>
        <w:separator/>
      </w:r>
    </w:p>
  </w:footnote>
  <w:footnote w:type="continuationSeparator" w:id="0">
    <w:p w14:paraId="524624B3" w14:textId="77777777" w:rsidR="000C5612" w:rsidRDefault="000C5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RhODU0N2QzM2M0NzYzZjE0ZjhlNDg3ZTE3ODM5MGIifQ=="/>
  </w:docVars>
  <w:rsids>
    <w:rsidRoot w:val="00BE05EE"/>
    <w:rsid w:val="000306C1"/>
    <w:rsid w:val="00071879"/>
    <w:rsid w:val="00074D02"/>
    <w:rsid w:val="00075EB0"/>
    <w:rsid w:val="000B783C"/>
    <w:rsid w:val="000C5612"/>
    <w:rsid w:val="001008D1"/>
    <w:rsid w:val="0011542F"/>
    <w:rsid w:val="00134028"/>
    <w:rsid w:val="00141C26"/>
    <w:rsid w:val="00153606"/>
    <w:rsid w:val="00182A97"/>
    <w:rsid w:val="00197ABD"/>
    <w:rsid w:val="001F2BAF"/>
    <w:rsid w:val="002359EA"/>
    <w:rsid w:val="002564C0"/>
    <w:rsid w:val="002707AA"/>
    <w:rsid w:val="00280A50"/>
    <w:rsid w:val="002942B1"/>
    <w:rsid w:val="00294365"/>
    <w:rsid w:val="002F58E4"/>
    <w:rsid w:val="00320D38"/>
    <w:rsid w:val="00334229"/>
    <w:rsid w:val="00350546"/>
    <w:rsid w:val="00361C6C"/>
    <w:rsid w:val="003A7AEE"/>
    <w:rsid w:val="003B1C19"/>
    <w:rsid w:val="003D221D"/>
    <w:rsid w:val="003F0AAB"/>
    <w:rsid w:val="00427F20"/>
    <w:rsid w:val="00444513"/>
    <w:rsid w:val="00466F18"/>
    <w:rsid w:val="00566092"/>
    <w:rsid w:val="00586B6C"/>
    <w:rsid w:val="005A1EB3"/>
    <w:rsid w:val="00637F97"/>
    <w:rsid w:val="006D223B"/>
    <w:rsid w:val="006E6080"/>
    <w:rsid w:val="006F1028"/>
    <w:rsid w:val="00703B45"/>
    <w:rsid w:val="007045D2"/>
    <w:rsid w:val="00710874"/>
    <w:rsid w:val="00713117"/>
    <w:rsid w:val="00733BDD"/>
    <w:rsid w:val="00772487"/>
    <w:rsid w:val="0078117C"/>
    <w:rsid w:val="007E5BF6"/>
    <w:rsid w:val="00805BDE"/>
    <w:rsid w:val="00816444"/>
    <w:rsid w:val="00867526"/>
    <w:rsid w:val="008A5FE9"/>
    <w:rsid w:val="008E2F8A"/>
    <w:rsid w:val="00933E91"/>
    <w:rsid w:val="009B70F0"/>
    <w:rsid w:val="009C4EB1"/>
    <w:rsid w:val="009F58F6"/>
    <w:rsid w:val="00A21057"/>
    <w:rsid w:val="00A3386F"/>
    <w:rsid w:val="00A46F64"/>
    <w:rsid w:val="00A60936"/>
    <w:rsid w:val="00A63526"/>
    <w:rsid w:val="00AB7F55"/>
    <w:rsid w:val="00AC35A0"/>
    <w:rsid w:val="00AD1185"/>
    <w:rsid w:val="00B041A3"/>
    <w:rsid w:val="00B10C47"/>
    <w:rsid w:val="00B14FC6"/>
    <w:rsid w:val="00B356A1"/>
    <w:rsid w:val="00B40AAF"/>
    <w:rsid w:val="00B45B20"/>
    <w:rsid w:val="00B561C6"/>
    <w:rsid w:val="00B6493A"/>
    <w:rsid w:val="00B73AC1"/>
    <w:rsid w:val="00B813F3"/>
    <w:rsid w:val="00B81F19"/>
    <w:rsid w:val="00B86671"/>
    <w:rsid w:val="00B96F1B"/>
    <w:rsid w:val="00BC51B1"/>
    <w:rsid w:val="00BD1113"/>
    <w:rsid w:val="00BE05EE"/>
    <w:rsid w:val="00C02C56"/>
    <w:rsid w:val="00C06CC0"/>
    <w:rsid w:val="00C074E5"/>
    <w:rsid w:val="00C32CCF"/>
    <w:rsid w:val="00C36E90"/>
    <w:rsid w:val="00CB3759"/>
    <w:rsid w:val="00CB6457"/>
    <w:rsid w:val="00CC44E7"/>
    <w:rsid w:val="00CF3F21"/>
    <w:rsid w:val="00CF5279"/>
    <w:rsid w:val="00D007AC"/>
    <w:rsid w:val="00D31A4E"/>
    <w:rsid w:val="00D64C5C"/>
    <w:rsid w:val="00D85F84"/>
    <w:rsid w:val="00DC45B8"/>
    <w:rsid w:val="00DD5715"/>
    <w:rsid w:val="00E35765"/>
    <w:rsid w:val="00E439B1"/>
    <w:rsid w:val="00E7477A"/>
    <w:rsid w:val="00E90541"/>
    <w:rsid w:val="00EA46CC"/>
    <w:rsid w:val="00EA5BC1"/>
    <w:rsid w:val="00EB73C2"/>
    <w:rsid w:val="00EB7672"/>
    <w:rsid w:val="00EC3DDD"/>
    <w:rsid w:val="00ED0633"/>
    <w:rsid w:val="00F02C04"/>
    <w:rsid w:val="00F14481"/>
    <w:rsid w:val="00F22A72"/>
    <w:rsid w:val="00F40A2D"/>
    <w:rsid w:val="00F5075E"/>
    <w:rsid w:val="00F840F2"/>
    <w:rsid w:val="00F9710E"/>
    <w:rsid w:val="00FB4DE1"/>
    <w:rsid w:val="00FF0C57"/>
    <w:rsid w:val="0C9D554C"/>
    <w:rsid w:val="48EE6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6CCCA"/>
  <w15:docId w15:val="{03B63116-026E-4820-BB3F-6D4F5C78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link w:val="10"/>
    <w:qFormat/>
    <w:pPr>
      <w:keepNext/>
      <w:keepLines/>
      <w:snapToGrid w:val="0"/>
      <w:spacing w:line="360" w:lineRule="auto"/>
      <w:outlineLvl w:val="0"/>
    </w:pPr>
    <w:rPr>
      <w:rFonts w:ascii="Times New Roman" w:eastAsia="黑体" w:hAnsi="Times New Roman" w:cs="Times New Roman"/>
      <w:bCs/>
      <w:kern w:val="44"/>
      <w:sz w:val="28"/>
      <w:szCs w:val="44"/>
    </w:rPr>
  </w:style>
  <w:style w:type="paragraph" w:styleId="2">
    <w:name w:val="heading 2"/>
    <w:basedOn w:val="a"/>
    <w:next w:val="a"/>
    <w:link w:val="20"/>
    <w:qFormat/>
    <w:pPr>
      <w:keepNext/>
      <w:keepLines/>
      <w:spacing w:beforeLines="100" w:before="100" w:afterLines="100" w:after="100" w:line="360" w:lineRule="auto"/>
      <w:outlineLvl w:val="1"/>
    </w:pPr>
    <w:rPr>
      <w:rFonts w:ascii="Cambria" w:eastAsia="黑体" w:hAnsi="Cambria" w:cs="Times New Roman"/>
      <w:bCs/>
      <w:sz w:val="24"/>
      <w:szCs w:val="32"/>
    </w:rPr>
  </w:style>
  <w:style w:type="paragraph" w:styleId="3">
    <w:name w:val="heading 3"/>
    <w:basedOn w:val="a"/>
    <w:next w:val="a"/>
    <w:link w:val="30"/>
    <w:qFormat/>
    <w:pPr>
      <w:keepNext/>
      <w:keepLines/>
      <w:snapToGrid w:val="0"/>
      <w:spacing w:line="400" w:lineRule="exact"/>
      <w:outlineLvl w:val="2"/>
    </w:pPr>
    <w:rPr>
      <w:rFonts w:ascii="Times New Roman" w:eastAsia="黑体" w:hAnsi="Times New Roman" w:cs="Times New Roman"/>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Chars="200" w:left="640"/>
    </w:pPr>
    <w:rPr>
      <w:rFonts w:ascii="Times New Roman" w:eastAsia="黑体" w:hAnsi="Times New Roman" w:cs="Times New Roman"/>
      <w:szCs w:val="20"/>
    </w:rPr>
  </w:style>
  <w:style w:type="paragraph" w:styleId="a3">
    <w:name w:val="footer"/>
    <w:basedOn w:val="a"/>
    <w:link w:val="a4"/>
    <w:uiPriority w:val="99"/>
    <w:qFormat/>
    <w:pPr>
      <w:tabs>
        <w:tab w:val="center" w:pos="4153"/>
        <w:tab w:val="right" w:pos="8306"/>
      </w:tabs>
      <w:snapToGrid w:val="0"/>
      <w:jc w:val="left"/>
    </w:pPr>
    <w:rPr>
      <w:sz w:val="2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link w:val="TOC10"/>
    <w:qFormat/>
    <w:pPr>
      <w:spacing w:beforeLines="50" w:before="50" w:afterLines="50" w:after="50"/>
    </w:pPr>
    <w:rPr>
      <w:rFonts w:ascii="Times New Roman" w:eastAsia="黑体" w:hAnsi="Times New Roman" w:cs="Times New Roman"/>
      <w:kern w:val="0"/>
      <w:sz w:val="28"/>
    </w:rPr>
  </w:style>
  <w:style w:type="paragraph" w:styleId="TOC2">
    <w:name w:val="toc 2"/>
    <w:basedOn w:val="a"/>
    <w:next w:val="a"/>
    <w:qFormat/>
    <w:pPr>
      <w:spacing w:beforeLines="100" w:before="100" w:afterLines="100" w:after="100" w:line="400" w:lineRule="exact"/>
      <w:ind w:firstLineChars="200" w:firstLine="420"/>
    </w:pPr>
    <w:rPr>
      <w:rFonts w:ascii="Times New Roman" w:eastAsia="黑体" w:hAnsi="Times New Roman" w:cs="Times New Roman"/>
      <w:sz w:val="24"/>
      <w:szCs w:val="20"/>
    </w:rPr>
  </w:style>
  <w:style w:type="character" w:styleId="a7">
    <w:name w:val="Hyperlink"/>
    <w:basedOn w:val="a0"/>
    <w:qFormat/>
    <w:rPr>
      <w:color w:val="0000FF"/>
      <w:u w:val="single"/>
    </w:rPr>
  </w:style>
  <w:style w:type="character" w:customStyle="1" w:styleId="TOC10">
    <w:name w:val="TOC 1 字符"/>
    <w:link w:val="TOC1"/>
    <w:uiPriority w:val="99"/>
    <w:qFormat/>
    <w:rPr>
      <w:rFonts w:ascii="Times New Roman" w:eastAsia="黑体" w:hAnsi="Times New Roman" w:cs="Times New Roman"/>
      <w:sz w:val="28"/>
    </w:rPr>
  </w:style>
  <w:style w:type="character" w:customStyle="1" w:styleId="30">
    <w:name w:val="标题 3 字符"/>
    <w:basedOn w:val="a0"/>
    <w:link w:val="3"/>
    <w:uiPriority w:val="99"/>
    <w:qFormat/>
    <w:rPr>
      <w:rFonts w:ascii="Times New Roman" w:eastAsia="黑体" w:hAnsi="Times New Roman" w:cs="Times New Roman"/>
      <w:b/>
      <w:bCs/>
      <w:sz w:val="21"/>
      <w:szCs w:val="32"/>
    </w:rPr>
  </w:style>
  <w:style w:type="character" w:customStyle="1" w:styleId="20">
    <w:name w:val="标题 2 字符"/>
    <w:basedOn w:val="a0"/>
    <w:link w:val="2"/>
    <w:uiPriority w:val="99"/>
    <w:qFormat/>
    <w:rPr>
      <w:rFonts w:ascii="Cambria" w:eastAsia="黑体" w:hAnsi="Cambria" w:cs="Times New Roman"/>
      <w:bCs/>
      <w:sz w:val="24"/>
      <w:szCs w:val="32"/>
    </w:rPr>
  </w:style>
  <w:style w:type="character" w:customStyle="1" w:styleId="10">
    <w:name w:val="标题 1 字符"/>
    <w:basedOn w:val="a0"/>
    <w:link w:val="1"/>
    <w:uiPriority w:val="99"/>
    <w:qFormat/>
    <w:rPr>
      <w:rFonts w:ascii="Times New Roman" w:eastAsia="黑体" w:hAnsi="Times New Roman" w:cs="Times New Roman"/>
      <w:bCs/>
      <w:kern w:val="44"/>
      <w:sz w:val="28"/>
      <w:szCs w:val="44"/>
    </w:rPr>
  </w:style>
  <w:style w:type="character" w:customStyle="1" w:styleId="a6">
    <w:name w:val="页眉 字符"/>
    <w:basedOn w:val="a0"/>
    <w:link w:val="a5"/>
    <w:qFormat/>
    <w:rPr>
      <w:rFonts w:ascii="Calibri" w:hAnsi="Calibri" w:cs="宋体"/>
      <w:kern w:val="2"/>
      <w:sz w:val="18"/>
      <w:szCs w:val="18"/>
    </w:rPr>
  </w:style>
  <w:style w:type="character" w:customStyle="1" w:styleId="a4">
    <w:name w:val="页脚 字符"/>
    <w:basedOn w:val="a0"/>
    <w:link w:val="a3"/>
    <w:uiPriority w:val="99"/>
    <w:qFormat/>
    <w:rPr>
      <w:rFonts w:ascii="Calibri" w:eastAsia="宋体" w:hAnsi="Calibri" w:cs="宋体"/>
      <w:kern w:val="2"/>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A87BA56-6580-428B-89A7-08CCFAA6229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390</Words>
  <Characters>2223</Characters>
  <Application>Microsoft Office Word</Application>
  <DocSecurity>0</DocSecurity>
  <Lines>18</Lines>
  <Paragraphs>5</Paragraphs>
  <ScaleCrop>false</ScaleCrop>
  <Company>Kingsoft</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张帅梁</dc:creator>
  <cp:lastModifiedBy>娅婷 谢</cp:lastModifiedBy>
  <cp:revision>105</cp:revision>
  <dcterms:created xsi:type="dcterms:W3CDTF">2014-10-29T12:08:00Z</dcterms:created>
  <dcterms:modified xsi:type="dcterms:W3CDTF">2023-10-11T08:27:00Z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2691DCB1E06D4640A855386ABDDE7D7C_13</vt:lpwstr>
  </property>
</Properties>
</file>