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30"/>
        <w:jc w:val="left"/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000000"/>
          <w:kern w:val="0"/>
          <w:sz w:val="36"/>
          <w:szCs w:val="36"/>
          <w:lang w:val="en-US" w:eastAsia="zh-CN" w:bidi="ar"/>
        </w:rPr>
        <w:t>2024年硕士研究生复试资格审查工作要求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>一、时间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年硕士研究生复试资格审查由各学院在复试前负责组织进行。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>二、方式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各学院根据复试资格审核材料清单，认真核对考生信息，并填写《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2024年研究生复试资格审查登记表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》的内容，面试后加盖学院公章存档备查。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>三、内容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1、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往届生资格审查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必须查验毕业证书原件，认真核对证书编号，如考生填写的有学位，必须同时查验学位证书原件，核对证书编号。若不能提供以上原件，需提供学历学位认证报告原件。以上所有材料都不能提供，则资格审查不予通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专科生要求工作两年或两年以上，</w:t>
      </w:r>
      <w:r>
        <w:rPr>
          <w:rFonts w:hint="eastAsia" w:ascii="仿宋_GB2312" w:hAnsi="Times New Roman" w:eastAsia="仿宋_GB2312" w:cs="宋体"/>
          <w:b/>
          <w:bCs w:val="0"/>
          <w:color w:val="000000"/>
          <w:kern w:val="0"/>
          <w:sz w:val="30"/>
          <w:szCs w:val="30"/>
          <w:lang w:val="en-US" w:eastAsia="zh-CN" w:bidi="ar"/>
        </w:rPr>
        <w:t>要符合招生专业目录中招收同等学力的规定。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、应届生资格审查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须查验考生的学生证原件或学籍在线认证报告，查看其信息与报考信息是否一致。如不能提供或所提供信息与报考信息不一致，则资格审查不予通过。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"/>
        </w:rPr>
        <w:t>四、要求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、要认真填写《资格审查登记表》。登记表中取得最后学历的学习形式栏填写说明如下：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①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普通全日制（含应届本科毕业生和学历教育研究生）；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②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成人教育（成人脱产、业余、夜大学、函授、电视教育，含成人应届本科毕业生）；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③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自学考试（毕业证书中应填有“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XX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省（市、自治区）高等教育自学考试委员会名称和印章、主考学校或就读学校名称和印章”）；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④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网络教育；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⑤获境外学历或学位证书者；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5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instrText xml:space="preserve"> = 6 \* GB3 </w:instrTex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⑥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fldChar w:fldCharType="end"/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其他。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val="en-US" w:eastAsia="zh-CN" w:bidi="ar"/>
        </w:rPr>
        <w:t>、资格审查要做到认真细致，相关证件号码、学历证编号、应届生学生证信息要与报考信息表上的内容完全一致，身份证、学历学位证（学生证）、准考证照片要一致。</w:t>
      </w:r>
    </w:p>
    <w:p>
      <w:pPr>
        <w:pStyle w:val="4"/>
        <w:widowControl/>
        <w:spacing w:line="560" w:lineRule="exact"/>
        <w:rPr>
          <w:rFonts w:hint="eastAsia" w:ascii="方正小标宋_GBK" w:hAnsi="Calibri" w:eastAsia="方正小标宋_GBK" w:cs="方正小标宋_GBK"/>
          <w:sz w:val="44"/>
          <w:szCs w:val="44"/>
          <w:lang w:val="en-US"/>
        </w:rPr>
      </w:pPr>
      <w:r>
        <w:rPr>
          <w:rFonts w:hint="eastAsia" w:ascii="仿宋_GB2312" w:hAnsi="宋体" w:eastAsia="仿宋_GB2312" w:cs="宋体"/>
          <w:sz w:val="30"/>
          <w:szCs w:val="30"/>
          <w:lang w:val="en-US"/>
        </w:rPr>
        <w:t>3</w:t>
      </w:r>
      <w:r>
        <w:rPr>
          <w:rFonts w:hint="eastAsia" w:ascii="仿宋_GB2312" w:eastAsia="仿宋_GB2312" w:cs="宋体"/>
          <w:sz w:val="30"/>
          <w:szCs w:val="30"/>
          <w:lang w:eastAsia="zh-CN"/>
        </w:rPr>
        <w:t>、资格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审查合格后，考生才能参加复试。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30"/>
        <w:jc w:val="left"/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30"/>
        <w:jc w:val="left"/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TI2NzE1MDRjYmZhNmMxYTY5NGY2N2RlODk4ZDgifQ=="/>
  </w:docVars>
  <w:rsids>
    <w:rsidRoot w:val="00000000"/>
    <w:rsid w:val="07821677"/>
    <w:rsid w:val="4C4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" w:hAnsi="仿宋" w:eastAsia="宋体" w:cs="仿宋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小马爱学习ii</cp:lastModifiedBy>
  <dcterms:modified xsi:type="dcterms:W3CDTF">2024-03-29T02:02:09Z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B09AFC7199C443D195ADDF96F3F4E102_13</vt:lpwstr>
  </property>
</Properties>
</file>