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eastAsia="方正小标宋简体"/>
          <w:sz w:val="32"/>
          <w:szCs w:val="32"/>
        </w:rPr>
      </w:pPr>
      <w:r>
        <w:rPr>
          <w:sz w:val="28"/>
          <w:szCs w:val="28"/>
        </w:rPr>
        <w:t xml:space="preserve">                                                                                       </w:t>
      </w:r>
      <w:r>
        <w:rPr>
          <w:rFonts w:hint="eastAsia"/>
          <w:sz w:val="28"/>
          <w:szCs w:val="28"/>
        </w:rPr>
        <w:t xml:space="preserve">                         </w:t>
      </w:r>
      <w:bookmarkStart w:id="0" w:name="_GoBack"/>
      <w:bookmarkEnd w:id="0"/>
      <w:r>
        <w:rPr>
          <w:rFonts w:hint="eastAsia" w:ascii="方正小标宋简体" w:eastAsia="方正小标宋简体"/>
          <w:sz w:val="32"/>
          <w:szCs w:val="32"/>
        </w:rPr>
        <w:t>附件</w:t>
      </w:r>
    </w:p>
    <w:p>
      <w:pPr>
        <w:jc w:val="center"/>
        <w:rPr>
          <w:rFonts w:ascii="方正小标宋简体" w:eastAsia="方正小标宋简体"/>
          <w:sz w:val="36"/>
          <w:szCs w:val="36"/>
        </w:rPr>
      </w:pPr>
      <w:r>
        <w:rPr>
          <w:rFonts w:hint="eastAsia" w:ascii="方正小标宋简体" w:eastAsia="方正小标宋简体"/>
          <w:sz w:val="36"/>
          <w:szCs w:val="36"/>
        </w:rPr>
        <w:t>文法学院推免工作综合素质分评分细则</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根据《教育部办公厅关于进一步规范和加强推荐优秀应届本科毕业生免试攻读研究生工作的通知》（教学厅[2020]年12号）以及《河南农业大学关于推荐优秀应届本科毕业生免试攻读研究生的遴选办法（修订）》（农大教〔2024〕6号）等文件要求，结合我院实际情况，现对我院综合素质分指标设置要求如下：</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一、奖励分共计100分，分为参军入伍服兵役、参加志愿服务、到国际组织实习、科研成果、竞赛获奖五项因素，综合评价学生的各方面表现。五项因素分值在综合素质分中的占比分别为10分、10分、10分、30分、40分。</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（一）参军入伍服兵役的综合素质分，是对学生根据国家政策参军入伍，在部队至少服兵役两年及以上的情形计分。</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此项根据学生上交的加盖证明的入伍通知书等进行认定，分值认定为10分，否则为0分。</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（二）参加志愿服务项目的综合素质分，是对学生在不求回报的情况下，为改善社会，促进社会进步而自愿付出个人的时间及精力所作出的服务工作计分。</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此项参照国家民政部建设的中国志愿服务网认定的志愿服务累计时长分级认定，应有相关材料支撑。志愿服务时长每满100小时得1分，最高得10分。</w:t>
      </w:r>
    </w:p>
    <w:p>
      <w:pPr>
        <w:widowControl/>
        <w:spacing w:after="5" w:line="354" w:lineRule="auto"/>
        <w:ind w:firstLine="600" w:firstLineChars="200"/>
        <w:jc w:val="left"/>
        <w:rPr>
          <w:rFonts w:hint="eastAsia" w:ascii="仿宋" w:hAnsi="仿宋" w:eastAsia="仿宋" w:cs="方正仿宋_GB2312"/>
          <w:sz w:val="30"/>
          <w:szCs w:val="30"/>
        </w:rPr>
      </w:pPr>
      <w:r>
        <w:rPr>
          <w:rFonts w:hint="eastAsia" w:ascii="仿宋" w:hAnsi="仿宋" w:eastAsia="仿宋" w:cs="方正仿宋_GB2312"/>
          <w:sz w:val="30"/>
          <w:szCs w:val="30"/>
        </w:rPr>
        <w:t>（三）参加</w:t>
      </w:r>
      <w:r>
        <w:rPr>
          <w:rFonts w:ascii="仿宋" w:hAnsi="仿宋" w:eastAsia="仿宋" w:cs="方正仿宋_GB2312"/>
          <w:sz w:val="30"/>
          <w:szCs w:val="30"/>
        </w:rPr>
        <w:t>国家留学基金管理委员会设立并实施的国际组织实习项目</w:t>
      </w:r>
      <w:r>
        <w:rPr>
          <w:rFonts w:hint="eastAsia" w:ascii="仿宋" w:hAnsi="仿宋" w:eastAsia="仿宋" w:cs="方正仿宋_GB2312"/>
          <w:sz w:val="30"/>
          <w:szCs w:val="30"/>
        </w:rPr>
        <w:t>的综合素质分，是对学生经过学院批准后</w:t>
      </w:r>
      <w:r>
        <w:rPr>
          <w:rFonts w:hint="eastAsia" w:ascii="仿宋" w:hAnsi="仿宋" w:eastAsia="仿宋" w:cs="方正仿宋_GB2312"/>
          <w:sz w:val="30"/>
          <w:szCs w:val="30"/>
          <w:lang w:val="en-US" w:eastAsia="zh-CN"/>
        </w:rPr>
        <w:t>参加</w:t>
      </w:r>
      <w:r>
        <w:rPr>
          <w:rFonts w:hint="eastAsia" w:ascii="仿宋" w:hAnsi="仿宋" w:eastAsia="仿宋" w:cs="方正仿宋_GB2312"/>
          <w:sz w:val="30"/>
          <w:szCs w:val="30"/>
        </w:rPr>
        <w:t>国际组织实习项目</w:t>
      </w:r>
      <w:r>
        <w:rPr>
          <w:rFonts w:hint="eastAsia" w:ascii="仿宋" w:hAnsi="仿宋" w:eastAsia="仿宋" w:cs="方正仿宋_GB2312"/>
          <w:sz w:val="30"/>
          <w:szCs w:val="30"/>
          <w:lang w:val="en-US" w:eastAsia="zh-CN"/>
        </w:rPr>
        <w:t>的</w:t>
      </w:r>
      <w:r>
        <w:rPr>
          <w:rFonts w:hint="eastAsia" w:ascii="仿宋" w:hAnsi="仿宋" w:eastAsia="仿宋" w:cs="方正仿宋_GB2312"/>
          <w:sz w:val="30"/>
          <w:szCs w:val="30"/>
        </w:rPr>
        <w:t>活动计分。</w:t>
      </w:r>
    </w:p>
    <w:p>
      <w:pPr>
        <w:widowControl/>
        <w:spacing w:after="5" w:line="354" w:lineRule="auto"/>
        <w:ind w:firstLine="600" w:firstLineChars="200"/>
        <w:jc w:val="left"/>
        <w:rPr>
          <w:rFonts w:hint="eastAsia" w:ascii="仿宋" w:hAnsi="仿宋" w:eastAsia="仿宋" w:cs="方正仿宋_GB2312"/>
          <w:sz w:val="30"/>
          <w:szCs w:val="30"/>
        </w:rPr>
      </w:pPr>
      <w:r>
        <w:rPr>
          <w:rFonts w:hint="eastAsia" w:ascii="仿宋" w:hAnsi="仿宋" w:eastAsia="仿宋" w:cs="方正仿宋_GB2312"/>
          <w:sz w:val="30"/>
          <w:szCs w:val="30"/>
        </w:rPr>
        <w:t>1.参加国家留学基金管理委员会设立并实施的国际组织实习项目的，可获得10分。</w:t>
      </w:r>
    </w:p>
    <w:p>
      <w:pPr>
        <w:widowControl/>
        <w:spacing w:after="5" w:line="354" w:lineRule="auto"/>
        <w:ind w:firstLine="600" w:firstLineChars="200"/>
        <w:jc w:val="left"/>
        <w:rPr>
          <w:rFonts w:hint="eastAsia" w:ascii="仿宋" w:hAnsi="仿宋" w:eastAsia="仿宋" w:cs="方正仿宋_GB2312"/>
          <w:sz w:val="30"/>
          <w:szCs w:val="30"/>
        </w:rPr>
      </w:pPr>
      <w:r>
        <w:rPr>
          <w:rFonts w:hint="eastAsia" w:ascii="仿宋" w:hAnsi="仿宋" w:eastAsia="仿宋" w:cs="方正仿宋_GB2312"/>
          <w:sz w:val="30"/>
          <w:szCs w:val="30"/>
        </w:rPr>
        <w:t>2.该项认定材料须有签章等证明材料。</w:t>
      </w:r>
    </w:p>
    <w:p>
      <w:pPr>
        <w:widowControl/>
        <w:spacing w:after="5" w:line="354" w:lineRule="auto"/>
        <w:ind w:firstLine="600" w:firstLineChars="200"/>
        <w:jc w:val="left"/>
        <w:rPr>
          <w:rFonts w:hint="eastAsia" w:ascii="仿宋" w:hAnsi="仿宋" w:eastAsia="仿宋" w:cs="方正仿宋_GB2312"/>
          <w:sz w:val="30"/>
          <w:szCs w:val="30"/>
        </w:rPr>
      </w:pPr>
      <w:r>
        <w:rPr>
          <w:rFonts w:hint="eastAsia" w:ascii="仿宋" w:hAnsi="仿宋" w:eastAsia="仿宋" w:cs="方正仿宋_GB2312"/>
          <w:sz w:val="30"/>
          <w:szCs w:val="30"/>
        </w:rPr>
        <w:t>（四）科研成果项目的综合素质分，是对</w:t>
      </w:r>
      <w:r>
        <w:rPr>
          <w:rFonts w:ascii="仿宋" w:hAnsi="仿宋" w:eastAsia="仿宋" w:cs="方正仿宋_GB2312"/>
          <w:sz w:val="30"/>
          <w:szCs w:val="30"/>
        </w:rPr>
        <w:t>学生本科阶段在核心期刊及以上刊物上，以独立作者或第一作者发表的与学业相关的科研论文（产权所属单位为河南农业大学）</w:t>
      </w:r>
      <w:r>
        <w:rPr>
          <w:rFonts w:hint="eastAsia" w:ascii="仿宋" w:hAnsi="仿宋" w:eastAsia="仿宋" w:cs="方正仿宋_GB2312"/>
          <w:sz w:val="30"/>
          <w:szCs w:val="30"/>
        </w:rPr>
        <w:t>计分。</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1.核心期刊认定需通过我校图书馆的CNKI全文数据库，查询该刊物是否属于核心期刊，一般情况下标记“北大核心”或“CSSCI”的为核心期刊。</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2.学生与直系亲属或学历、职称、职务明显高于本人者合作的科研成果，仅作为参考，不纳入学生本人推免遴选综合评价成绩计算体系（不记分值），同等条件下可优先考虑。</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3.以独立作者或第一作者发表在南大核心（CSSCI）</w:t>
      </w:r>
      <w:r>
        <w:rPr>
          <w:rFonts w:hint="eastAsia" w:ascii="仿宋" w:hAnsi="仿宋" w:eastAsia="仿宋" w:cs="方正仿宋_GB2312"/>
          <w:sz w:val="30"/>
          <w:szCs w:val="30"/>
          <w:lang w:val="en-US" w:eastAsia="zh-CN"/>
        </w:rPr>
        <w:t>及以上</w:t>
      </w:r>
      <w:r>
        <w:rPr>
          <w:rFonts w:hint="eastAsia" w:ascii="仿宋" w:hAnsi="仿宋" w:eastAsia="仿宋" w:cs="方正仿宋_GB2312"/>
          <w:sz w:val="30"/>
          <w:szCs w:val="30"/>
        </w:rPr>
        <w:t>期刊上，加</w:t>
      </w:r>
      <w:r>
        <w:rPr>
          <w:rFonts w:hint="eastAsia" w:ascii="仿宋" w:hAnsi="仿宋" w:eastAsia="仿宋" w:cs="方正仿宋_GB2312"/>
          <w:sz w:val="30"/>
          <w:szCs w:val="30"/>
          <w:lang w:val="en-US" w:eastAsia="zh-CN"/>
        </w:rPr>
        <w:t>3</w:t>
      </w:r>
      <w:r>
        <w:rPr>
          <w:rFonts w:hint="eastAsia" w:ascii="仿宋" w:hAnsi="仿宋" w:eastAsia="仿宋" w:cs="方正仿宋_GB2312"/>
          <w:sz w:val="30"/>
          <w:szCs w:val="30"/>
        </w:rPr>
        <w:t>0分；发表在南大核心（CSSCI扩展版）期刊上，加</w:t>
      </w:r>
      <w:r>
        <w:rPr>
          <w:rFonts w:hint="eastAsia" w:ascii="仿宋" w:hAnsi="仿宋" w:eastAsia="仿宋" w:cs="方正仿宋_GB2312"/>
          <w:sz w:val="30"/>
          <w:szCs w:val="30"/>
          <w:lang w:val="en-US" w:eastAsia="zh-CN"/>
        </w:rPr>
        <w:t>20</w:t>
      </w:r>
      <w:r>
        <w:rPr>
          <w:rFonts w:hint="eastAsia" w:ascii="仿宋" w:hAnsi="仿宋" w:eastAsia="仿宋" w:cs="方正仿宋_GB2312"/>
          <w:sz w:val="30"/>
          <w:szCs w:val="30"/>
        </w:rPr>
        <w:t>分；发表在北大核心期刊上，加1</w:t>
      </w:r>
      <w:r>
        <w:rPr>
          <w:rFonts w:hint="eastAsia" w:ascii="仿宋" w:hAnsi="仿宋" w:eastAsia="仿宋" w:cs="方正仿宋_GB2312"/>
          <w:sz w:val="30"/>
          <w:szCs w:val="30"/>
          <w:lang w:val="en-US" w:eastAsia="zh-CN"/>
        </w:rPr>
        <w:t>5</w:t>
      </w:r>
      <w:r>
        <w:rPr>
          <w:rFonts w:hint="eastAsia" w:ascii="仿宋" w:hAnsi="仿宋" w:eastAsia="仿宋" w:cs="方正仿宋_GB2312"/>
          <w:sz w:val="30"/>
          <w:szCs w:val="30"/>
        </w:rPr>
        <w:t>分。</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（五）竞赛获奖项目的综合素质分，是对学生</w:t>
      </w:r>
      <w:r>
        <w:rPr>
          <w:rFonts w:ascii="仿宋" w:hAnsi="仿宋" w:eastAsia="仿宋" w:cs="方正仿宋_GB2312"/>
          <w:sz w:val="30"/>
          <w:szCs w:val="30"/>
        </w:rPr>
        <w:t>作为主力成员（前 3 名）参加，与学业相关的中国国际大学生创新大赛（原中国“互联网+”大学生创新创业大赛）、“挑战杯”全国大学生课外学术科技作品竞赛（含“挑战杯”中国大学生创业计划竞赛）、“创青春”中国青年创新创业大赛等三项国内权威竞赛，并获得三等奖或铜奖以上的奖励</w:t>
      </w:r>
      <w:r>
        <w:rPr>
          <w:rFonts w:hint="eastAsia" w:ascii="仿宋" w:hAnsi="仿宋" w:eastAsia="仿宋" w:cs="方正仿宋_GB2312"/>
          <w:sz w:val="30"/>
          <w:szCs w:val="30"/>
        </w:rPr>
        <w:t>计分。</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不同名次获奖加分如下：</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①国赛一等奖，</w:t>
      </w:r>
      <w:r>
        <w:rPr>
          <w:rFonts w:ascii="仿宋" w:hAnsi="仿宋" w:eastAsia="仿宋" w:cs="方正仿宋_GB2312"/>
          <w:sz w:val="30"/>
          <w:szCs w:val="30"/>
        </w:rPr>
        <w:t>获奖的第1/2/3名，得分40/35/30</w:t>
      </w:r>
      <w:r>
        <w:rPr>
          <w:rFonts w:hint="eastAsia" w:ascii="仿宋" w:hAnsi="仿宋" w:eastAsia="仿宋" w:cs="方正仿宋_GB2312"/>
          <w:sz w:val="30"/>
          <w:szCs w:val="30"/>
        </w:rPr>
        <w:t>；</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②国赛二等奖，</w:t>
      </w:r>
      <w:r>
        <w:rPr>
          <w:rFonts w:ascii="仿宋" w:hAnsi="仿宋" w:eastAsia="仿宋" w:cs="方正仿宋_GB2312"/>
          <w:sz w:val="30"/>
          <w:szCs w:val="30"/>
        </w:rPr>
        <w:t>获奖的第1/2/3名，得分30/25/20</w:t>
      </w:r>
      <w:r>
        <w:rPr>
          <w:rFonts w:hint="eastAsia" w:ascii="仿宋" w:hAnsi="仿宋" w:eastAsia="仿宋" w:cs="方正仿宋_GB2312"/>
          <w:sz w:val="30"/>
          <w:szCs w:val="30"/>
        </w:rPr>
        <w:t>；</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③国赛三等奖，</w:t>
      </w:r>
      <w:r>
        <w:rPr>
          <w:rFonts w:ascii="仿宋" w:hAnsi="仿宋" w:eastAsia="仿宋" w:cs="方正仿宋_GB2312"/>
          <w:sz w:val="30"/>
          <w:szCs w:val="30"/>
        </w:rPr>
        <w:t>获奖的第1/2/3名，得分20/15/10</w:t>
      </w:r>
      <w:r>
        <w:rPr>
          <w:rFonts w:hint="eastAsia" w:ascii="仿宋" w:hAnsi="仿宋" w:eastAsia="仿宋" w:cs="方正仿宋_GB2312"/>
          <w:sz w:val="30"/>
          <w:szCs w:val="30"/>
        </w:rPr>
        <w:t>。</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lang w:val="en-US" w:eastAsia="zh-CN"/>
        </w:rPr>
        <w:t>二、</w:t>
      </w:r>
      <w:r>
        <w:rPr>
          <w:rFonts w:hint="eastAsia" w:ascii="仿宋" w:hAnsi="仿宋" w:eastAsia="仿宋" w:cs="方正仿宋_GB2312"/>
          <w:sz w:val="30"/>
          <w:szCs w:val="30"/>
        </w:rPr>
        <w:t>学生在某一</w:t>
      </w:r>
      <w:r>
        <w:rPr>
          <w:rFonts w:hint="eastAsia" w:ascii="仿宋" w:hAnsi="仿宋" w:eastAsia="仿宋" w:cs="方正仿宋_GB2312"/>
          <w:sz w:val="30"/>
          <w:szCs w:val="30"/>
          <w:lang w:val="en-US" w:eastAsia="zh-CN"/>
        </w:rPr>
        <w:t>方面</w:t>
      </w:r>
      <w:r>
        <w:rPr>
          <w:rFonts w:hint="eastAsia" w:ascii="仿宋" w:hAnsi="仿宋" w:eastAsia="仿宋" w:cs="方正仿宋_GB2312"/>
          <w:sz w:val="30"/>
          <w:szCs w:val="30"/>
        </w:rPr>
        <w:t>（参军入伍服兵役、参加志愿服务、到国际组织实习、科研成果、竞赛获奖）有多项得分情况时，只取该项最高级别加分，不累计加分。</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三、学院成立专家审核小组(专家组成员应具有相关学科副教授以上职称，一般不少于5人),对申请推免资格学生的科研创新成果、论文、竞赛获奖奖项及内容进行审核鉴定，排除抄袭、造假、冒名及有名无实等情况。对学生提交的多篇科研成果实行代表作评价，评价重点聚焦到创新质量和个人贡献。专家审核小组及每位成员都要给出明确审核鉴定意见并签字存档。通过审核鉴定或答辩的学生特殊学术专长，须在学院网站上予以公示。未通过审核鉴定或答辩的，不得纳入综合素质分计算体系。</w:t>
      </w:r>
    </w:p>
    <w:p>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cr/>
      </w:r>
    </w:p>
    <w:p>
      <w:pPr>
        <w:ind w:firstLine="4200" w:firstLineChars="1400"/>
        <w:rPr>
          <w:rFonts w:hint="eastAsia" w:ascii="仿宋" w:hAnsi="仿宋" w:eastAsia="仿宋" w:cs="方正仿宋_GB2312"/>
          <w:sz w:val="30"/>
          <w:szCs w:val="30"/>
        </w:rPr>
      </w:pPr>
      <w:r>
        <w:rPr>
          <w:rFonts w:hint="eastAsia" w:ascii="仿宋" w:hAnsi="仿宋" w:eastAsia="仿宋" w:cs="方正仿宋_GB2312"/>
          <w:sz w:val="30"/>
          <w:szCs w:val="30"/>
        </w:rPr>
        <w:t>文法学院推免生遴选工作领导小组</w:t>
      </w:r>
    </w:p>
    <w:p>
      <w:pPr>
        <w:ind w:firstLine="5400" w:firstLineChars="1800"/>
        <w:rPr>
          <w:rFonts w:hint="eastAsia" w:ascii="仿宋" w:hAnsi="仿宋" w:eastAsia="仿宋" w:cs="方正仿宋_GB2312"/>
          <w:sz w:val="30"/>
          <w:szCs w:val="30"/>
        </w:rPr>
      </w:pPr>
      <w:r>
        <w:rPr>
          <w:rFonts w:hint="eastAsia" w:ascii="仿宋" w:hAnsi="仿宋" w:eastAsia="仿宋" w:cs="方正仿宋_GB2312"/>
          <w:sz w:val="30"/>
          <w:szCs w:val="30"/>
        </w:rPr>
        <w:t>2024年9月3日</w:t>
      </w:r>
    </w:p>
    <w:p>
      <w:pPr>
        <w:ind w:firstLine="600" w:firstLineChars="200"/>
        <w:rPr>
          <w:rFonts w:hint="eastAsia" w:ascii="仿宋" w:hAnsi="仿宋" w:eastAsia="仿宋" w:cs="方正仿宋_GB2312"/>
          <w:sz w:val="30"/>
          <w:szCs w:val="30"/>
        </w:rPr>
      </w:pPr>
    </w:p>
    <w:p>
      <w:pPr>
        <w:jc w:val="left"/>
        <w:rPr>
          <w:rFonts w:hint="eastAsia"/>
          <w:sz w:val="28"/>
          <w:szCs w:val="28"/>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C58ADE5C-CC08-46F3-B2C0-9E4958342722}"/>
  </w:font>
  <w:font w:name="微软雅黑">
    <w:panose1 w:val="020B0503020204020204"/>
    <w:charset w:val="86"/>
    <w:family w:val="swiss"/>
    <w:pitch w:val="default"/>
    <w:sig w:usb0="80000287" w:usb1="2ACF3C50" w:usb2="00000016" w:usb3="00000000" w:csb0="0004001F" w:csb1="00000000"/>
  </w:font>
  <w:font w:name="方正仿宋_GB2312">
    <w:altName w:val="微软雅黑"/>
    <w:panose1 w:val="02000000000000000000"/>
    <w:charset w:val="86"/>
    <w:family w:val="auto"/>
    <w:pitch w:val="default"/>
    <w:sig w:usb0="A00002BF" w:usb1="184F6CFA" w:usb2="00000012" w:usb3="00000000" w:csb0="00040001" w:csb1="00000000"/>
    <w:embedRegular r:id="rId2" w:fontKey="{313A0BA1-441F-4588-B079-5970EBCA1F48}"/>
  </w:font>
  <w:font w:name="方正小标宋简体">
    <w:panose1 w:val="03000509000000000000"/>
    <w:charset w:val="86"/>
    <w:family w:val="script"/>
    <w:pitch w:val="default"/>
    <w:sig w:usb0="00000001" w:usb1="080E0000" w:usb2="00000000" w:usb3="00000000" w:csb0="00040000" w:csb1="00000000"/>
    <w:embedRegular r:id="rId3" w:fontKey="{86DE9B51-899B-4C36-9896-37132B5F09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NDBjZDlkZThlYjMwNjI5Y2M5ZWE1ZDZkMDRmYzMifQ=="/>
  </w:docVars>
  <w:rsids>
    <w:rsidRoot w:val="00586E5A"/>
    <w:rsid w:val="00104265"/>
    <w:rsid w:val="00157507"/>
    <w:rsid w:val="00186656"/>
    <w:rsid w:val="001D6F97"/>
    <w:rsid w:val="002533DD"/>
    <w:rsid w:val="0029688B"/>
    <w:rsid w:val="002E1923"/>
    <w:rsid w:val="00356F0C"/>
    <w:rsid w:val="00385656"/>
    <w:rsid w:val="003F206B"/>
    <w:rsid w:val="00457216"/>
    <w:rsid w:val="004A7C40"/>
    <w:rsid w:val="00502CC8"/>
    <w:rsid w:val="00514FAF"/>
    <w:rsid w:val="005659F1"/>
    <w:rsid w:val="00586E5A"/>
    <w:rsid w:val="007667BD"/>
    <w:rsid w:val="00841794"/>
    <w:rsid w:val="008656F5"/>
    <w:rsid w:val="00B25751"/>
    <w:rsid w:val="00B6096A"/>
    <w:rsid w:val="00BD253C"/>
    <w:rsid w:val="00C50CD3"/>
    <w:rsid w:val="00D42F4C"/>
    <w:rsid w:val="00E20CF8"/>
    <w:rsid w:val="146A48E6"/>
    <w:rsid w:val="172E26DA"/>
    <w:rsid w:val="191A7FCA"/>
    <w:rsid w:val="197315C0"/>
    <w:rsid w:val="208F1843"/>
    <w:rsid w:val="23473129"/>
    <w:rsid w:val="26B41289"/>
    <w:rsid w:val="295D1615"/>
    <w:rsid w:val="2B91484B"/>
    <w:rsid w:val="2E427F4C"/>
    <w:rsid w:val="309A5E2A"/>
    <w:rsid w:val="35613763"/>
    <w:rsid w:val="3DDB38AE"/>
    <w:rsid w:val="41145CDA"/>
    <w:rsid w:val="41180D43"/>
    <w:rsid w:val="45407487"/>
    <w:rsid w:val="49CC14F3"/>
    <w:rsid w:val="5677784C"/>
    <w:rsid w:val="5C584742"/>
    <w:rsid w:val="5DBC7C48"/>
    <w:rsid w:val="5E57044D"/>
    <w:rsid w:val="6348562F"/>
    <w:rsid w:val="64A46279"/>
    <w:rsid w:val="66FC3585"/>
    <w:rsid w:val="67562D81"/>
    <w:rsid w:val="67B86707"/>
    <w:rsid w:val="71AA4D29"/>
    <w:rsid w:val="7F1C7BDC"/>
    <w:rsid w:val="7F4A48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uiPriority w:val="0"/>
    <w:rPr>
      <w:rFonts w:ascii="Calibri" w:hAnsi="Calibri"/>
      <w:kern w:val="2"/>
      <w:sz w:val="18"/>
      <w:szCs w:val="18"/>
    </w:rPr>
  </w:style>
  <w:style w:type="character" w:customStyle="1" w:styleId="8">
    <w:name w:val="页脚 字符"/>
    <w:link w:val="3"/>
    <w:uiPriority w:val="0"/>
    <w:rPr>
      <w:rFonts w:ascii="Calibri" w:hAnsi="Calibri"/>
      <w:kern w:val="2"/>
      <w:sz w:val="18"/>
      <w:szCs w:val="18"/>
    </w:rPr>
  </w:style>
  <w:style w:type="character" w:customStyle="1" w:styleId="9">
    <w:name w:val="页眉 字符"/>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589</Words>
  <Characters>3363</Characters>
  <Lines>28</Lines>
  <Paragraphs>7</Paragraphs>
  <TotalTime>24</TotalTime>
  <ScaleCrop>false</ScaleCrop>
  <LinksUpToDate>false</LinksUpToDate>
  <CharactersWithSpaces>3945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2018-09-11T08:59:00Z</dcterms:created>
  <dc:creator>Administrator</dc:creator>
  <cp:lastModifiedBy>shengg</cp:lastModifiedBy>
  <cp:lastPrinted>2024-09-05T02:29:00Z</cp:lastPrinted>
  <dcterms:modified xsi:type="dcterms:W3CDTF">2024-09-07T06:04:00Z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C78F96F21BA54AD88FF3D8BE5F282759_13</vt:lpwstr>
  </property>
</Properties>
</file>